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2E6C" w14:textId="77777777" w:rsidR="009204E8" w:rsidRDefault="009204E8" w:rsidP="00F05DA2">
      <w:pPr>
        <w:widowControl w:val="0"/>
        <w:jc w:val="center"/>
      </w:pPr>
      <w:bookmarkStart w:id="0" w:name="_Hlk44054850"/>
      <w:r>
        <w:rPr>
          <w:noProof/>
        </w:rPr>
        <w:drawing>
          <wp:inline distT="0" distB="0" distL="0" distR="0" wp14:anchorId="69553B20" wp14:editId="4505AD57">
            <wp:extent cx="512763" cy="61531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728" cy="616473"/>
                    </a:xfrm>
                    <a:prstGeom prst="rect">
                      <a:avLst/>
                    </a:prstGeom>
                    <a:noFill/>
                    <a:ln>
                      <a:noFill/>
                    </a:ln>
                  </pic:spPr>
                </pic:pic>
              </a:graphicData>
            </a:graphic>
          </wp:inline>
        </w:drawing>
      </w:r>
    </w:p>
    <w:p w14:paraId="3D98BFC0" w14:textId="77777777" w:rsidR="009204E8" w:rsidRDefault="009204E8" w:rsidP="00F05DA2">
      <w:pPr>
        <w:widowControl w:val="0"/>
        <w:jc w:val="center"/>
      </w:pPr>
    </w:p>
    <w:p w14:paraId="2800EC69" w14:textId="77777777" w:rsidR="009204E8" w:rsidRDefault="009204E8" w:rsidP="00F05DA2">
      <w:pPr>
        <w:pStyle w:val="a5"/>
        <w:spacing w:line="240" w:lineRule="auto"/>
        <w:rPr>
          <w:sz w:val="28"/>
        </w:rPr>
      </w:pPr>
      <w:r>
        <w:rPr>
          <w:sz w:val="28"/>
        </w:rPr>
        <w:t>Дума Переславль-Залесского муниципального округа</w:t>
      </w:r>
    </w:p>
    <w:p w14:paraId="467A52CF" w14:textId="77777777" w:rsidR="009204E8" w:rsidRPr="00E04DDC" w:rsidRDefault="009204E8" w:rsidP="00F05DA2">
      <w:pPr>
        <w:widowControl w:val="0"/>
        <w:jc w:val="center"/>
        <w:rPr>
          <w:b/>
          <w:sz w:val="28"/>
          <w:szCs w:val="28"/>
        </w:rPr>
      </w:pPr>
      <w:r w:rsidRPr="00E04DDC">
        <w:rPr>
          <w:b/>
          <w:sz w:val="28"/>
          <w:szCs w:val="28"/>
        </w:rPr>
        <w:t>Ярославской области</w:t>
      </w:r>
    </w:p>
    <w:p w14:paraId="5DC7A0CB" w14:textId="77777777" w:rsidR="009204E8" w:rsidRDefault="009204E8" w:rsidP="00F05DA2">
      <w:pPr>
        <w:widowControl w:val="0"/>
        <w:jc w:val="center"/>
        <w:rPr>
          <w:b/>
          <w:sz w:val="28"/>
        </w:rPr>
      </w:pPr>
      <w:r>
        <w:rPr>
          <w:b/>
          <w:sz w:val="28"/>
        </w:rPr>
        <w:t>восьмого созыва</w:t>
      </w:r>
    </w:p>
    <w:p w14:paraId="4E708488" w14:textId="77777777" w:rsidR="009204E8" w:rsidRDefault="009204E8" w:rsidP="00F05DA2">
      <w:pPr>
        <w:widowControl w:val="0"/>
        <w:jc w:val="center"/>
        <w:rPr>
          <w:b/>
          <w:sz w:val="28"/>
        </w:rPr>
      </w:pPr>
    </w:p>
    <w:p w14:paraId="4D9927C0" w14:textId="77777777" w:rsidR="009204E8" w:rsidRPr="004810C6" w:rsidRDefault="009204E8" w:rsidP="00F05DA2">
      <w:pPr>
        <w:pStyle w:val="1"/>
        <w:keepNext w:val="0"/>
        <w:widowControl w:val="0"/>
        <w:rPr>
          <w:sz w:val="28"/>
          <w:szCs w:val="28"/>
        </w:rPr>
      </w:pPr>
      <w:r w:rsidRPr="004810C6">
        <w:rPr>
          <w:sz w:val="28"/>
          <w:szCs w:val="28"/>
        </w:rPr>
        <w:t>Р Е Ш Е Н И Е</w:t>
      </w:r>
    </w:p>
    <w:p w14:paraId="0796E27F" w14:textId="3ED645D8" w:rsidR="009204E8" w:rsidRPr="004810C6" w:rsidRDefault="004810C6" w:rsidP="00F05DA2">
      <w:pPr>
        <w:pStyle w:val="3"/>
        <w:widowControl w:val="0"/>
        <w:tabs>
          <w:tab w:val="left" w:pos="7371"/>
        </w:tabs>
        <w:jc w:val="both"/>
        <w:rPr>
          <w:sz w:val="26"/>
          <w:szCs w:val="26"/>
        </w:rPr>
      </w:pPr>
      <w:r w:rsidRPr="004810C6">
        <w:rPr>
          <w:sz w:val="26"/>
          <w:szCs w:val="26"/>
        </w:rPr>
        <w:t xml:space="preserve">24 апреля </w:t>
      </w:r>
      <w:r w:rsidR="009204E8" w:rsidRPr="004810C6">
        <w:rPr>
          <w:sz w:val="26"/>
          <w:szCs w:val="26"/>
        </w:rPr>
        <w:t xml:space="preserve">2025 года                                                               </w:t>
      </w:r>
      <w:r w:rsidR="009204E8" w:rsidRPr="004810C6">
        <w:rPr>
          <w:sz w:val="26"/>
          <w:szCs w:val="26"/>
        </w:rPr>
        <w:tab/>
      </w:r>
      <w:r w:rsidR="009204E8" w:rsidRPr="004810C6">
        <w:rPr>
          <w:sz w:val="26"/>
          <w:szCs w:val="26"/>
        </w:rPr>
        <w:tab/>
      </w:r>
      <w:r w:rsidR="009204E8" w:rsidRPr="004810C6">
        <w:rPr>
          <w:sz w:val="26"/>
          <w:szCs w:val="26"/>
        </w:rPr>
        <w:tab/>
      </w:r>
      <w:r w:rsidRPr="004810C6">
        <w:rPr>
          <w:sz w:val="26"/>
          <w:szCs w:val="26"/>
        </w:rPr>
        <w:t xml:space="preserve">  </w:t>
      </w:r>
      <w:r>
        <w:rPr>
          <w:sz w:val="26"/>
          <w:szCs w:val="26"/>
        </w:rPr>
        <w:t xml:space="preserve">     </w:t>
      </w:r>
      <w:r w:rsidR="009204E8" w:rsidRPr="004810C6">
        <w:rPr>
          <w:sz w:val="26"/>
          <w:szCs w:val="26"/>
        </w:rPr>
        <w:t xml:space="preserve">№ </w:t>
      </w:r>
      <w:r w:rsidRPr="004810C6">
        <w:rPr>
          <w:sz w:val="26"/>
          <w:szCs w:val="26"/>
        </w:rPr>
        <w:t>32</w:t>
      </w:r>
    </w:p>
    <w:p w14:paraId="427BCB46" w14:textId="77777777" w:rsidR="009204E8" w:rsidRPr="004810C6" w:rsidRDefault="009204E8" w:rsidP="00F05DA2">
      <w:pPr>
        <w:pStyle w:val="3"/>
        <w:widowControl w:val="0"/>
        <w:tabs>
          <w:tab w:val="left" w:pos="7371"/>
        </w:tabs>
        <w:jc w:val="center"/>
        <w:rPr>
          <w:sz w:val="26"/>
          <w:szCs w:val="26"/>
        </w:rPr>
      </w:pPr>
      <w:r w:rsidRPr="004810C6">
        <w:rPr>
          <w:sz w:val="26"/>
          <w:szCs w:val="26"/>
        </w:rPr>
        <w:t>город Переславль-Залесский</w:t>
      </w:r>
    </w:p>
    <w:bookmarkEnd w:id="0"/>
    <w:p w14:paraId="22320B8E" w14:textId="77777777" w:rsidR="009204E8" w:rsidRPr="004810C6" w:rsidRDefault="009204E8" w:rsidP="00F05DA2">
      <w:pPr>
        <w:widowControl w:val="0"/>
        <w:jc w:val="center"/>
        <w:rPr>
          <w:b/>
          <w:sz w:val="26"/>
          <w:szCs w:val="26"/>
        </w:rPr>
      </w:pPr>
      <w:r w:rsidRPr="004810C6">
        <w:rPr>
          <w:noProof/>
          <w:sz w:val="26"/>
          <w:szCs w:val="26"/>
          <w:highlight w:val="yellow"/>
        </w:rPr>
        <mc:AlternateContent>
          <mc:Choice Requires="wps">
            <w:drawing>
              <wp:anchor distT="0" distB="0" distL="114300" distR="114300" simplePos="0" relativeHeight="251659264" behindDoc="0" locked="0" layoutInCell="1" allowOverlap="1" wp14:anchorId="375FC9CC" wp14:editId="53A23A71">
                <wp:simplePos x="0" y="0"/>
                <wp:positionH relativeFrom="margin">
                  <wp:align>left</wp:align>
                </wp:positionH>
                <wp:positionV relativeFrom="paragraph">
                  <wp:posOffset>192617</wp:posOffset>
                </wp:positionV>
                <wp:extent cx="6057900" cy="11715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00150" w14:textId="77777777" w:rsidR="00F05DA2" w:rsidRPr="004810C6" w:rsidRDefault="00F05DA2" w:rsidP="009204E8">
                            <w:pPr>
                              <w:jc w:val="center"/>
                              <w:rPr>
                                <w:b/>
                                <w:sz w:val="28"/>
                                <w:szCs w:val="26"/>
                              </w:rPr>
                            </w:pPr>
                            <w:r w:rsidRPr="004810C6">
                              <w:rPr>
                                <w:b/>
                                <w:sz w:val="28"/>
                                <w:szCs w:val="26"/>
                              </w:rPr>
                              <w:t xml:space="preserve">Об оценке деятельности Главы Переславль-Залесского </w:t>
                            </w:r>
                          </w:p>
                          <w:p w14:paraId="5FDB1BD6" w14:textId="77777777" w:rsidR="00F05DA2" w:rsidRPr="004810C6" w:rsidRDefault="00F05DA2" w:rsidP="009204E8">
                            <w:pPr>
                              <w:jc w:val="center"/>
                              <w:rPr>
                                <w:b/>
                                <w:sz w:val="28"/>
                                <w:szCs w:val="26"/>
                              </w:rPr>
                            </w:pPr>
                            <w:r w:rsidRPr="004810C6">
                              <w:rPr>
                                <w:b/>
                                <w:sz w:val="28"/>
                                <w:szCs w:val="26"/>
                              </w:rPr>
                              <w:t xml:space="preserve">муниципального округа, деятельности Администрации Переславль-Залесского муниципального округа за 2024 год, в том числе </w:t>
                            </w:r>
                          </w:p>
                          <w:p w14:paraId="4F8B503F" w14:textId="571F1E52" w:rsidR="00F05DA2" w:rsidRPr="004810C6" w:rsidRDefault="00F05DA2" w:rsidP="009204E8">
                            <w:pPr>
                              <w:jc w:val="center"/>
                              <w:rPr>
                                <w:b/>
                                <w:sz w:val="28"/>
                                <w:szCs w:val="26"/>
                              </w:rPr>
                            </w:pPr>
                            <w:r w:rsidRPr="004810C6">
                              <w:rPr>
                                <w:b/>
                                <w:sz w:val="28"/>
                                <w:szCs w:val="26"/>
                              </w:rPr>
                              <w:t>о решении вопросов, поставленных Думой Переславль-Залесского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C9CC" id="_x0000_t202" coordsize="21600,21600" o:spt="202" path="m,l,21600r21600,l21600,xe">
                <v:stroke joinstyle="miter"/>
                <v:path gradientshapeok="t" o:connecttype="rect"/>
              </v:shapetype>
              <v:shape id="Надпись 2" o:spid="_x0000_s1026" type="#_x0000_t202" style="position:absolute;left:0;text-align:left;margin-left:0;margin-top:15.15pt;width:477pt;height:9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" stroked="f">
                <v:textbox>
                  <w:txbxContent>
                    <w:p w14:paraId="2D600150" w14:textId="77777777" w:rsidR="00F05DA2" w:rsidRPr="004810C6" w:rsidRDefault="00F05DA2" w:rsidP="009204E8">
                      <w:pPr>
                        <w:jc w:val="center"/>
                        <w:rPr>
                          <w:b/>
                          <w:sz w:val="28"/>
                          <w:szCs w:val="26"/>
                        </w:rPr>
                      </w:pPr>
                      <w:r w:rsidRPr="004810C6">
                        <w:rPr>
                          <w:b/>
                          <w:sz w:val="28"/>
                          <w:szCs w:val="26"/>
                        </w:rPr>
                        <w:t xml:space="preserve">Об оценке деятельности Главы Переславль-Залесского </w:t>
                      </w:r>
                    </w:p>
                    <w:p w14:paraId="5FDB1BD6" w14:textId="77777777" w:rsidR="00F05DA2" w:rsidRPr="004810C6" w:rsidRDefault="00F05DA2" w:rsidP="009204E8">
                      <w:pPr>
                        <w:jc w:val="center"/>
                        <w:rPr>
                          <w:b/>
                          <w:sz w:val="28"/>
                          <w:szCs w:val="26"/>
                        </w:rPr>
                      </w:pPr>
                      <w:r w:rsidRPr="004810C6">
                        <w:rPr>
                          <w:b/>
                          <w:sz w:val="28"/>
                          <w:szCs w:val="26"/>
                        </w:rPr>
                        <w:t xml:space="preserve">муниципального округа, деятельности Администрации Переславль-Залесского муниципального округа за 2024 год, в том числе </w:t>
                      </w:r>
                    </w:p>
                    <w:p w14:paraId="4F8B503F" w14:textId="571F1E52" w:rsidR="00F05DA2" w:rsidRPr="004810C6" w:rsidRDefault="00F05DA2" w:rsidP="009204E8">
                      <w:pPr>
                        <w:jc w:val="center"/>
                        <w:rPr>
                          <w:b/>
                          <w:sz w:val="28"/>
                          <w:szCs w:val="26"/>
                        </w:rPr>
                      </w:pPr>
                      <w:r w:rsidRPr="004810C6">
                        <w:rPr>
                          <w:b/>
                          <w:sz w:val="28"/>
                          <w:szCs w:val="26"/>
                        </w:rPr>
                        <w:t>о решении вопросов, поставленных Думой Переславль-Залесского муниципального округа</w:t>
                      </w:r>
                    </w:p>
                  </w:txbxContent>
                </v:textbox>
                <w10:wrap anchorx="margin"/>
              </v:shape>
            </w:pict>
          </mc:Fallback>
        </mc:AlternateContent>
      </w:r>
    </w:p>
    <w:p w14:paraId="74F2193B" w14:textId="77777777" w:rsidR="009204E8" w:rsidRPr="004810C6" w:rsidRDefault="009204E8" w:rsidP="00F05DA2">
      <w:pPr>
        <w:widowControl w:val="0"/>
        <w:jc w:val="center"/>
        <w:rPr>
          <w:b/>
          <w:sz w:val="26"/>
          <w:szCs w:val="26"/>
          <w:highlight w:val="yellow"/>
        </w:rPr>
      </w:pPr>
    </w:p>
    <w:p w14:paraId="06BED3B0" w14:textId="77777777" w:rsidR="009204E8" w:rsidRPr="004810C6" w:rsidRDefault="009204E8" w:rsidP="00F05DA2">
      <w:pPr>
        <w:widowControl w:val="0"/>
        <w:jc w:val="center"/>
        <w:rPr>
          <w:b/>
          <w:sz w:val="26"/>
          <w:szCs w:val="26"/>
          <w:highlight w:val="yellow"/>
        </w:rPr>
      </w:pPr>
    </w:p>
    <w:p w14:paraId="61CBC61A" w14:textId="77777777" w:rsidR="009204E8" w:rsidRPr="004810C6" w:rsidRDefault="009204E8" w:rsidP="00F05DA2">
      <w:pPr>
        <w:widowControl w:val="0"/>
        <w:jc w:val="center"/>
        <w:rPr>
          <w:b/>
          <w:sz w:val="26"/>
          <w:szCs w:val="26"/>
          <w:highlight w:val="yellow"/>
        </w:rPr>
      </w:pPr>
    </w:p>
    <w:p w14:paraId="617BB201" w14:textId="77777777" w:rsidR="009204E8" w:rsidRPr="004810C6" w:rsidRDefault="009204E8" w:rsidP="00F05DA2">
      <w:pPr>
        <w:widowControl w:val="0"/>
        <w:jc w:val="center"/>
        <w:rPr>
          <w:b/>
          <w:sz w:val="26"/>
          <w:szCs w:val="26"/>
          <w:highlight w:val="yellow"/>
        </w:rPr>
      </w:pPr>
    </w:p>
    <w:p w14:paraId="6168B30B" w14:textId="77777777" w:rsidR="009204E8" w:rsidRPr="004810C6" w:rsidRDefault="009204E8" w:rsidP="00F05DA2">
      <w:pPr>
        <w:widowControl w:val="0"/>
        <w:jc w:val="center"/>
        <w:rPr>
          <w:b/>
          <w:sz w:val="26"/>
          <w:szCs w:val="26"/>
          <w:highlight w:val="yellow"/>
        </w:rPr>
      </w:pPr>
    </w:p>
    <w:p w14:paraId="08A98F4E" w14:textId="77777777" w:rsidR="009204E8" w:rsidRPr="004810C6" w:rsidRDefault="009204E8" w:rsidP="00F05DA2">
      <w:pPr>
        <w:widowControl w:val="0"/>
        <w:jc w:val="both"/>
        <w:rPr>
          <w:sz w:val="26"/>
          <w:szCs w:val="26"/>
          <w:highlight w:val="yellow"/>
        </w:rPr>
      </w:pPr>
    </w:p>
    <w:p w14:paraId="6BEB62CC" w14:textId="1BB59D79" w:rsidR="009204E8" w:rsidRPr="004810C6" w:rsidRDefault="009204E8" w:rsidP="00F05DA2">
      <w:pPr>
        <w:widowControl w:val="0"/>
        <w:ind w:firstLine="709"/>
        <w:jc w:val="both"/>
        <w:rPr>
          <w:sz w:val="26"/>
          <w:szCs w:val="26"/>
        </w:rPr>
      </w:pPr>
      <w:r w:rsidRPr="004810C6">
        <w:rPr>
          <w:sz w:val="26"/>
          <w:szCs w:val="26"/>
        </w:rPr>
        <w:t>Заслушав и обсудив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2024 год</w:t>
      </w:r>
      <w:r w:rsidRPr="004810C6">
        <w:rPr>
          <w:b/>
          <w:sz w:val="26"/>
          <w:szCs w:val="26"/>
        </w:rPr>
        <w:t>,</w:t>
      </w:r>
      <w:r w:rsidRPr="004810C6">
        <w:rPr>
          <w:sz w:val="26"/>
          <w:szCs w:val="26"/>
        </w:rPr>
        <w:t xml:space="preserve"> в том числе информацию о решении вопросов, поставленных Думой Переславль-Залесского муниципального округа, в соответствии с Федеральным законом от 06.10.2003 № 131-ФЗ «Об общих принципах организации местного самоуправления в Российской Федерации», Уставом Переславль-Залесского муниципального округа Ярославской области и на основании протокола от 24.04.2025 № </w:t>
      </w:r>
      <w:r w:rsidR="004810C6" w:rsidRPr="004810C6">
        <w:rPr>
          <w:sz w:val="26"/>
          <w:szCs w:val="26"/>
        </w:rPr>
        <w:t>3</w:t>
      </w:r>
      <w:r w:rsidRPr="004810C6">
        <w:rPr>
          <w:sz w:val="26"/>
          <w:szCs w:val="26"/>
        </w:rPr>
        <w:t xml:space="preserve"> счетной комиссии Думы Переславль-Залесского муниципального округа по оценке деятельности Главы Переславль-Залесского муниципального округа, деятельности Администрации Переславль-Залесского муниципального округа за 2024 год, в том числе о решение вопросов, поставленных Думой Переславль-Залесского муниципального округа,</w:t>
      </w:r>
    </w:p>
    <w:p w14:paraId="403A268B" w14:textId="77777777" w:rsidR="009204E8" w:rsidRPr="004810C6" w:rsidRDefault="009204E8" w:rsidP="00F05DA2">
      <w:pPr>
        <w:widowControl w:val="0"/>
        <w:jc w:val="center"/>
        <w:rPr>
          <w:sz w:val="26"/>
          <w:szCs w:val="26"/>
          <w:highlight w:val="yellow"/>
        </w:rPr>
      </w:pPr>
    </w:p>
    <w:p w14:paraId="11E574D8" w14:textId="77777777" w:rsidR="009204E8" w:rsidRPr="004810C6" w:rsidRDefault="009204E8" w:rsidP="00F05DA2">
      <w:pPr>
        <w:widowControl w:val="0"/>
        <w:jc w:val="center"/>
        <w:rPr>
          <w:sz w:val="26"/>
          <w:szCs w:val="26"/>
        </w:rPr>
      </w:pPr>
      <w:r w:rsidRPr="004810C6">
        <w:rPr>
          <w:sz w:val="26"/>
          <w:szCs w:val="26"/>
        </w:rPr>
        <w:t>Дума Переславль-Залесского муниципального округа РЕШИЛА:</w:t>
      </w:r>
    </w:p>
    <w:p w14:paraId="2AC04DD9" w14:textId="77777777" w:rsidR="009204E8" w:rsidRPr="004810C6" w:rsidRDefault="009204E8" w:rsidP="00F05DA2">
      <w:pPr>
        <w:widowControl w:val="0"/>
        <w:jc w:val="both"/>
        <w:rPr>
          <w:sz w:val="26"/>
          <w:szCs w:val="26"/>
        </w:rPr>
      </w:pPr>
    </w:p>
    <w:p w14:paraId="2E774D55" w14:textId="77777777" w:rsidR="009204E8" w:rsidRPr="004810C6" w:rsidRDefault="009204E8" w:rsidP="00F05DA2">
      <w:pPr>
        <w:widowControl w:val="0"/>
        <w:ind w:firstLine="709"/>
        <w:jc w:val="both"/>
        <w:rPr>
          <w:sz w:val="26"/>
          <w:szCs w:val="26"/>
        </w:rPr>
      </w:pPr>
      <w:r w:rsidRPr="004810C6">
        <w:rPr>
          <w:sz w:val="26"/>
          <w:szCs w:val="26"/>
        </w:rPr>
        <w:t>1.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2024 год, в том числе о решении вопросов, поставленных Думой Переславль-Залесского муниципального округа, принять к сведению (прилагается).</w:t>
      </w:r>
    </w:p>
    <w:p w14:paraId="31DE8501" w14:textId="7A0C1E39" w:rsidR="009204E8" w:rsidRPr="004810C6" w:rsidRDefault="009204E8" w:rsidP="00F05DA2">
      <w:pPr>
        <w:widowControl w:val="0"/>
        <w:ind w:firstLine="709"/>
        <w:jc w:val="both"/>
        <w:rPr>
          <w:sz w:val="26"/>
          <w:szCs w:val="26"/>
        </w:rPr>
      </w:pPr>
      <w:r w:rsidRPr="004810C6">
        <w:rPr>
          <w:sz w:val="26"/>
          <w:szCs w:val="26"/>
        </w:rPr>
        <w:t xml:space="preserve">2. По результатам Отчета признать деятельность Главы Переславль-Залесского муниципального округа и деятельность Администрации Переславль-Залесского муниципального округа за 2024 год </w:t>
      </w:r>
      <w:r w:rsidR="004810C6" w:rsidRPr="004810C6">
        <w:rPr>
          <w:sz w:val="26"/>
          <w:szCs w:val="26"/>
        </w:rPr>
        <w:t>удовлетворительной.</w:t>
      </w:r>
    </w:p>
    <w:p w14:paraId="40A14A02" w14:textId="77777777" w:rsidR="009204E8" w:rsidRPr="004810C6" w:rsidRDefault="009204E8" w:rsidP="00F05DA2">
      <w:pPr>
        <w:widowControl w:val="0"/>
        <w:ind w:firstLine="709"/>
        <w:jc w:val="both"/>
        <w:rPr>
          <w:sz w:val="26"/>
          <w:szCs w:val="26"/>
        </w:rPr>
      </w:pPr>
      <w:r w:rsidRPr="004810C6">
        <w:rPr>
          <w:sz w:val="26"/>
          <w:szCs w:val="26"/>
        </w:rPr>
        <w:t>3.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06A115FB" w14:textId="100E516C" w:rsidR="009204E8" w:rsidRPr="004810C6" w:rsidRDefault="009204E8" w:rsidP="00F05DA2">
      <w:pPr>
        <w:widowControl w:val="0"/>
        <w:jc w:val="both"/>
        <w:rPr>
          <w:sz w:val="26"/>
          <w:szCs w:val="26"/>
        </w:rPr>
      </w:pPr>
    </w:p>
    <w:p w14:paraId="10566897" w14:textId="77777777" w:rsidR="004810C6" w:rsidRPr="004810C6" w:rsidRDefault="004810C6" w:rsidP="00F05DA2">
      <w:pPr>
        <w:widowControl w:val="0"/>
        <w:jc w:val="both"/>
        <w:rPr>
          <w:sz w:val="26"/>
          <w:szCs w:val="26"/>
        </w:rPr>
      </w:pPr>
    </w:p>
    <w:p w14:paraId="42025E26" w14:textId="77777777" w:rsidR="009204E8" w:rsidRPr="004810C6" w:rsidRDefault="009204E8" w:rsidP="00F05DA2">
      <w:pPr>
        <w:widowControl w:val="0"/>
        <w:rPr>
          <w:sz w:val="26"/>
          <w:szCs w:val="26"/>
        </w:rPr>
      </w:pPr>
      <w:r w:rsidRPr="004810C6">
        <w:rPr>
          <w:sz w:val="26"/>
          <w:szCs w:val="26"/>
        </w:rPr>
        <w:t>Председатель Думы Переславль-Залесского</w:t>
      </w:r>
    </w:p>
    <w:p w14:paraId="6FE2C2BA" w14:textId="0FF5963C" w:rsidR="009204E8" w:rsidRPr="004810C6" w:rsidRDefault="009204E8" w:rsidP="00F05DA2">
      <w:pPr>
        <w:widowControl w:val="0"/>
        <w:rPr>
          <w:sz w:val="26"/>
          <w:szCs w:val="26"/>
        </w:rPr>
      </w:pPr>
      <w:r w:rsidRPr="004810C6">
        <w:rPr>
          <w:sz w:val="26"/>
          <w:szCs w:val="26"/>
        </w:rPr>
        <w:t>муниципального округа</w:t>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004810C6" w:rsidRPr="004810C6">
        <w:rPr>
          <w:sz w:val="26"/>
          <w:szCs w:val="26"/>
        </w:rPr>
        <w:t xml:space="preserve">       </w:t>
      </w:r>
      <w:r w:rsidRPr="004810C6">
        <w:rPr>
          <w:sz w:val="26"/>
          <w:szCs w:val="26"/>
        </w:rPr>
        <w:t>А.Ю. Фольц</w:t>
      </w:r>
      <w:r w:rsidRPr="004810C6">
        <w:rPr>
          <w:sz w:val="26"/>
          <w:szCs w:val="26"/>
        </w:rPr>
        <w:br w:type="page"/>
      </w:r>
    </w:p>
    <w:p w14:paraId="47651609" w14:textId="77777777" w:rsidR="009204E8" w:rsidRPr="007A02F2" w:rsidRDefault="009204E8" w:rsidP="00F05DA2">
      <w:pPr>
        <w:widowControl w:val="0"/>
        <w:jc w:val="center"/>
        <w:rPr>
          <w:b/>
          <w:sz w:val="28"/>
          <w:szCs w:val="26"/>
        </w:rPr>
      </w:pPr>
      <w:r w:rsidRPr="007A02F2">
        <w:rPr>
          <w:b/>
          <w:sz w:val="28"/>
          <w:szCs w:val="26"/>
        </w:rPr>
        <w:t>ОТЧЕТ</w:t>
      </w:r>
    </w:p>
    <w:p w14:paraId="2334EAF3" w14:textId="77777777" w:rsidR="0076615D" w:rsidRDefault="009204E8" w:rsidP="00F05DA2">
      <w:pPr>
        <w:widowControl w:val="0"/>
        <w:jc w:val="center"/>
        <w:rPr>
          <w:b/>
          <w:sz w:val="28"/>
          <w:szCs w:val="26"/>
        </w:rPr>
      </w:pPr>
      <w:r w:rsidRPr="007A02F2">
        <w:rPr>
          <w:b/>
          <w:sz w:val="28"/>
          <w:szCs w:val="26"/>
        </w:rPr>
        <w:t>Главы Переславль-Залесского муниципального округа</w:t>
      </w:r>
    </w:p>
    <w:p w14:paraId="764651AB" w14:textId="02B7FE44" w:rsidR="0076615D" w:rsidRDefault="009204E8" w:rsidP="00F05DA2">
      <w:pPr>
        <w:widowControl w:val="0"/>
        <w:jc w:val="center"/>
        <w:rPr>
          <w:b/>
          <w:bCs/>
          <w:sz w:val="28"/>
          <w:szCs w:val="26"/>
        </w:rPr>
      </w:pPr>
      <w:r w:rsidRPr="007A02F2">
        <w:rPr>
          <w:b/>
          <w:bCs/>
          <w:sz w:val="28"/>
          <w:szCs w:val="26"/>
        </w:rPr>
        <w:t>о результатах</w:t>
      </w:r>
      <w:r w:rsidR="0076615D">
        <w:rPr>
          <w:b/>
          <w:bCs/>
          <w:sz w:val="28"/>
          <w:szCs w:val="26"/>
        </w:rPr>
        <w:t xml:space="preserve"> </w:t>
      </w:r>
      <w:r w:rsidRPr="007A02F2">
        <w:rPr>
          <w:b/>
          <w:bCs/>
          <w:sz w:val="28"/>
          <w:szCs w:val="26"/>
        </w:rPr>
        <w:t xml:space="preserve">своей деятельности, деятельности Администрации Переславль-Залесского муниципального округа за 2024 год, в том числе </w:t>
      </w:r>
    </w:p>
    <w:p w14:paraId="0C0B35C2" w14:textId="2894F9F7" w:rsidR="009204E8" w:rsidRPr="007A02F2" w:rsidRDefault="009204E8" w:rsidP="00F05DA2">
      <w:pPr>
        <w:widowControl w:val="0"/>
        <w:jc w:val="center"/>
        <w:rPr>
          <w:b/>
          <w:bCs/>
          <w:sz w:val="28"/>
          <w:szCs w:val="26"/>
        </w:rPr>
      </w:pPr>
      <w:r w:rsidRPr="007A02F2">
        <w:rPr>
          <w:b/>
          <w:bCs/>
          <w:sz w:val="28"/>
          <w:szCs w:val="26"/>
        </w:rPr>
        <w:t xml:space="preserve">о решении вопросов, поставленных Думой Переславль-Залесского муниципального округа </w:t>
      </w:r>
    </w:p>
    <w:p w14:paraId="251A08D4" w14:textId="79A3E162" w:rsidR="009204E8" w:rsidRDefault="009204E8" w:rsidP="00F05DA2">
      <w:pPr>
        <w:widowControl w:val="0"/>
        <w:jc w:val="center"/>
        <w:rPr>
          <w:b/>
          <w:sz w:val="28"/>
          <w:szCs w:val="28"/>
        </w:rPr>
      </w:pPr>
    </w:p>
    <w:p w14:paraId="1F0A635E" w14:textId="77777777" w:rsidR="007D12B7" w:rsidRPr="007A02F2" w:rsidRDefault="007D12B7" w:rsidP="00F05DA2">
      <w:pPr>
        <w:widowControl w:val="0"/>
        <w:jc w:val="center"/>
        <w:rPr>
          <w:b/>
          <w:sz w:val="28"/>
          <w:szCs w:val="28"/>
        </w:rPr>
      </w:pPr>
    </w:p>
    <w:p w14:paraId="72D16D14" w14:textId="77777777" w:rsidR="009204E8" w:rsidRPr="007A02F2" w:rsidRDefault="009204E8" w:rsidP="00F05DA2">
      <w:pPr>
        <w:widowControl w:val="0"/>
        <w:ind w:firstLine="426"/>
        <w:jc w:val="center"/>
        <w:rPr>
          <w:b/>
          <w:caps/>
          <w:sz w:val="26"/>
          <w:szCs w:val="26"/>
        </w:rPr>
      </w:pPr>
      <w:r w:rsidRPr="007A02F2">
        <w:rPr>
          <w:b/>
          <w:caps/>
          <w:lang w:val="en-US"/>
        </w:rPr>
        <w:t>I</w:t>
      </w:r>
      <w:r w:rsidRPr="007A02F2">
        <w:rPr>
          <w:b/>
          <w:caps/>
        </w:rPr>
        <w:t xml:space="preserve">. </w:t>
      </w:r>
      <w:r w:rsidRPr="007A02F2">
        <w:rPr>
          <w:b/>
          <w:caps/>
          <w:sz w:val="26"/>
          <w:szCs w:val="26"/>
        </w:rPr>
        <w:t xml:space="preserve">Итоги социально-экономического развития </w:t>
      </w:r>
    </w:p>
    <w:p w14:paraId="67527DB7" w14:textId="77777777" w:rsidR="009204E8" w:rsidRPr="007A02F2" w:rsidRDefault="009204E8" w:rsidP="00F05DA2">
      <w:pPr>
        <w:widowControl w:val="0"/>
        <w:ind w:firstLine="426"/>
        <w:jc w:val="center"/>
        <w:rPr>
          <w:b/>
          <w:caps/>
        </w:rPr>
      </w:pPr>
      <w:r w:rsidRPr="007A02F2">
        <w:rPr>
          <w:b/>
          <w:caps/>
          <w:sz w:val="26"/>
          <w:szCs w:val="26"/>
        </w:rPr>
        <w:t>пЕРЕСЛАВЛЬ-зАЛЕССКого муниципального округа яРОСЛАВСКОЙ ОБЛАСТИ за 2024 год</w:t>
      </w:r>
    </w:p>
    <w:p w14:paraId="62ADD395" w14:textId="77777777" w:rsidR="009204E8" w:rsidRPr="007A02F2" w:rsidRDefault="009204E8" w:rsidP="00F05DA2">
      <w:pPr>
        <w:widowControl w:val="0"/>
        <w:ind w:firstLine="426"/>
        <w:jc w:val="center"/>
        <w:rPr>
          <w:b/>
          <w:caps/>
        </w:rPr>
      </w:pPr>
    </w:p>
    <w:p w14:paraId="419AEFDE" w14:textId="77777777" w:rsidR="009204E8" w:rsidRPr="007A02F2" w:rsidRDefault="009204E8" w:rsidP="00F05DA2">
      <w:pPr>
        <w:pStyle w:val="a9"/>
        <w:widowControl w:val="0"/>
        <w:spacing w:after="0" w:line="240" w:lineRule="auto"/>
        <w:ind w:left="0" w:firstLine="709"/>
        <w:jc w:val="both"/>
      </w:pPr>
      <w:r w:rsidRPr="007A02F2">
        <w:t xml:space="preserve">В состав Переславль-Залесского муниципального округа Ярославской области (далее – муниципальный округ) входит 310 населенных пунктов, из них 309 единиц – сельские населенные пункты. </w:t>
      </w:r>
      <w:r w:rsidRPr="007A02F2">
        <w:rPr>
          <w:rFonts w:eastAsia="Calibri"/>
        </w:rPr>
        <w:t>Общая площадь муниципального округа составляет 3130,67 кв. км.</w:t>
      </w:r>
      <w:r w:rsidRPr="007A02F2">
        <w:t xml:space="preserve"> По данным Территориального органа Федеральной службы государственной статистики по Ярославской области численность населения </w:t>
      </w:r>
      <w:r>
        <w:t>муниципального</w:t>
      </w:r>
      <w:r w:rsidRPr="007A02F2">
        <w:t xml:space="preserve"> округа на 1 января 2025 года составила 53633 человека. По сравнению с 2023 годом численность населения сократилась на 0,8% или на 406 человек. Ежегодное снижение численности населения связано с продолжающейся естественной убылью населения. </w:t>
      </w:r>
    </w:p>
    <w:p w14:paraId="6FF0F156" w14:textId="77777777" w:rsidR="009204E8" w:rsidRPr="007A02F2" w:rsidRDefault="009204E8" w:rsidP="00F05DA2">
      <w:pPr>
        <w:pStyle w:val="a9"/>
        <w:widowControl w:val="0"/>
        <w:spacing w:line="240" w:lineRule="auto"/>
        <w:ind w:left="0" w:firstLine="851"/>
        <w:jc w:val="right"/>
      </w:pPr>
      <w:r w:rsidRPr="007A02F2">
        <w:t xml:space="preserve">Таблица 1 </w:t>
      </w:r>
    </w:p>
    <w:p w14:paraId="09675A58" w14:textId="77777777" w:rsidR="009204E8" w:rsidRPr="007A02F2" w:rsidRDefault="009204E8" w:rsidP="00F05DA2">
      <w:pPr>
        <w:widowControl w:val="0"/>
        <w:ind w:firstLine="426"/>
        <w:contextualSpacing/>
        <w:jc w:val="center"/>
        <w:rPr>
          <w:sz w:val="26"/>
          <w:szCs w:val="26"/>
        </w:rPr>
      </w:pPr>
      <w:r w:rsidRPr="007A02F2">
        <w:rPr>
          <w:sz w:val="26"/>
          <w:szCs w:val="26"/>
        </w:rPr>
        <w:t>Демографические показатели Переславль-Залесского муниципального округа</w:t>
      </w:r>
    </w:p>
    <w:p w14:paraId="5D019D3C" w14:textId="77777777" w:rsidR="009204E8" w:rsidRPr="007A02F2" w:rsidRDefault="009204E8" w:rsidP="00F05DA2">
      <w:pPr>
        <w:widowControl w:val="0"/>
        <w:spacing w:after="240"/>
        <w:ind w:firstLine="426"/>
        <w:contextualSpacing/>
        <w:jc w:val="center"/>
        <w:rPr>
          <w:sz w:val="26"/>
          <w:szCs w:val="26"/>
        </w:rPr>
      </w:pPr>
    </w:p>
    <w:tbl>
      <w:tblPr>
        <w:tblW w:w="9357" w:type="dxa"/>
        <w:jc w:val="center"/>
        <w:tblLayout w:type="fixed"/>
        <w:tblCellMar>
          <w:left w:w="0" w:type="dxa"/>
          <w:right w:w="0" w:type="dxa"/>
        </w:tblCellMar>
        <w:tblLook w:val="0000" w:firstRow="0" w:lastRow="0" w:firstColumn="0" w:lastColumn="0" w:noHBand="0" w:noVBand="0"/>
      </w:tblPr>
      <w:tblGrid>
        <w:gridCol w:w="4536"/>
        <w:gridCol w:w="1560"/>
        <w:gridCol w:w="1560"/>
        <w:gridCol w:w="1701"/>
      </w:tblGrid>
      <w:tr w:rsidR="009204E8" w:rsidRPr="007A02F2" w14:paraId="109A35D1" w14:textId="77777777" w:rsidTr="00F05DA2">
        <w:trPr>
          <w:trHeight w:val="1022"/>
          <w:jc w:val="center"/>
        </w:trPr>
        <w:tc>
          <w:tcPr>
            <w:tcW w:w="4536" w:type="dxa"/>
            <w:tcBorders>
              <w:top w:val="single" w:sz="4" w:space="0" w:color="000000"/>
              <w:left w:val="single" w:sz="4" w:space="0" w:color="000000"/>
              <w:bottom w:val="single" w:sz="4" w:space="0" w:color="000000"/>
              <w:right w:val="single" w:sz="4" w:space="0" w:color="auto"/>
            </w:tcBorders>
            <w:vAlign w:val="center"/>
          </w:tcPr>
          <w:p w14:paraId="21F9FAA3" w14:textId="77777777" w:rsidR="009204E8" w:rsidRPr="007A02F2" w:rsidRDefault="009204E8" w:rsidP="00F05DA2">
            <w:pPr>
              <w:widowControl w:val="0"/>
              <w:contextualSpacing/>
              <w:jc w:val="center"/>
              <w:rPr>
                <w:sz w:val="26"/>
                <w:szCs w:val="26"/>
              </w:rPr>
            </w:pPr>
            <w:r w:rsidRPr="007A02F2">
              <w:rPr>
                <w:sz w:val="26"/>
                <w:szCs w:val="26"/>
              </w:rPr>
              <w:t>Наименование показателя, чел.</w:t>
            </w:r>
          </w:p>
        </w:tc>
        <w:tc>
          <w:tcPr>
            <w:tcW w:w="1560" w:type="dxa"/>
            <w:tcBorders>
              <w:top w:val="single" w:sz="4" w:space="0" w:color="auto"/>
              <w:left w:val="single" w:sz="4" w:space="0" w:color="auto"/>
              <w:bottom w:val="single" w:sz="4" w:space="0" w:color="auto"/>
              <w:right w:val="single" w:sz="4" w:space="0" w:color="auto"/>
            </w:tcBorders>
            <w:vAlign w:val="center"/>
          </w:tcPr>
          <w:p w14:paraId="0E111204" w14:textId="77777777" w:rsidR="009204E8" w:rsidRPr="007A02F2" w:rsidRDefault="009204E8" w:rsidP="00F05DA2">
            <w:pPr>
              <w:widowControl w:val="0"/>
              <w:contextualSpacing/>
              <w:jc w:val="center"/>
              <w:rPr>
                <w:sz w:val="26"/>
                <w:szCs w:val="26"/>
              </w:rPr>
            </w:pPr>
            <w:r w:rsidRPr="007A02F2">
              <w:t>2024 год</w:t>
            </w:r>
          </w:p>
        </w:tc>
        <w:tc>
          <w:tcPr>
            <w:tcW w:w="1560" w:type="dxa"/>
            <w:tcBorders>
              <w:top w:val="single" w:sz="4" w:space="0" w:color="auto"/>
              <w:left w:val="single" w:sz="4" w:space="0" w:color="auto"/>
              <w:bottom w:val="single" w:sz="4" w:space="0" w:color="auto"/>
              <w:right w:val="single" w:sz="4" w:space="0" w:color="auto"/>
            </w:tcBorders>
            <w:vAlign w:val="center"/>
          </w:tcPr>
          <w:p w14:paraId="3FECCBEA" w14:textId="77777777" w:rsidR="009204E8" w:rsidRPr="007A02F2" w:rsidRDefault="009204E8" w:rsidP="00F05DA2">
            <w:pPr>
              <w:widowControl w:val="0"/>
              <w:contextualSpacing/>
              <w:jc w:val="center"/>
              <w:rPr>
                <w:sz w:val="26"/>
                <w:szCs w:val="26"/>
              </w:rPr>
            </w:pPr>
            <w:r w:rsidRPr="007A02F2">
              <w:rPr>
                <w:sz w:val="26"/>
                <w:szCs w:val="26"/>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14:paraId="7A57AD24" w14:textId="77777777" w:rsidR="009204E8" w:rsidRPr="007A02F2" w:rsidRDefault="009204E8" w:rsidP="00F05DA2">
            <w:pPr>
              <w:widowControl w:val="0"/>
              <w:contextualSpacing/>
              <w:jc w:val="center"/>
              <w:rPr>
                <w:sz w:val="26"/>
                <w:szCs w:val="26"/>
              </w:rPr>
            </w:pPr>
            <w:r w:rsidRPr="007A02F2">
              <w:rPr>
                <w:sz w:val="26"/>
                <w:szCs w:val="26"/>
              </w:rPr>
              <w:t>2025 год в % к 2024 году</w:t>
            </w:r>
          </w:p>
        </w:tc>
      </w:tr>
      <w:tr w:rsidR="009204E8" w:rsidRPr="007A02F2" w14:paraId="36F583D8" w14:textId="77777777" w:rsidTr="00F05DA2">
        <w:tblPrEx>
          <w:tblCellMar>
            <w:left w:w="108" w:type="dxa"/>
            <w:right w:w="108" w:type="dxa"/>
          </w:tblCellMar>
        </w:tblPrEx>
        <w:trPr>
          <w:trHeight w:val="643"/>
          <w:jc w:val="center"/>
        </w:trPr>
        <w:tc>
          <w:tcPr>
            <w:tcW w:w="4536" w:type="dxa"/>
            <w:tcBorders>
              <w:left w:val="single" w:sz="4" w:space="0" w:color="000000"/>
              <w:bottom w:val="single" w:sz="4" w:space="0" w:color="000000"/>
              <w:right w:val="single" w:sz="4" w:space="0" w:color="auto"/>
            </w:tcBorders>
            <w:vAlign w:val="center"/>
          </w:tcPr>
          <w:p w14:paraId="070F5098" w14:textId="77777777" w:rsidR="009204E8" w:rsidRPr="007A02F2" w:rsidRDefault="009204E8" w:rsidP="00F05DA2">
            <w:pPr>
              <w:widowControl w:val="0"/>
              <w:contextualSpacing/>
              <w:rPr>
                <w:sz w:val="26"/>
                <w:szCs w:val="26"/>
              </w:rPr>
            </w:pPr>
            <w:r w:rsidRPr="007A02F2">
              <w:rPr>
                <w:sz w:val="26"/>
                <w:szCs w:val="26"/>
              </w:rPr>
              <w:t>Численность постоянного населения по состоянию на 1 января</w:t>
            </w:r>
          </w:p>
        </w:tc>
        <w:tc>
          <w:tcPr>
            <w:tcW w:w="1560" w:type="dxa"/>
            <w:tcBorders>
              <w:left w:val="single" w:sz="4" w:space="0" w:color="auto"/>
              <w:bottom w:val="single" w:sz="4" w:space="0" w:color="auto"/>
              <w:right w:val="single" w:sz="4" w:space="0" w:color="auto"/>
            </w:tcBorders>
            <w:vAlign w:val="center"/>
          </w:tcPr>
          <w:p w14:paraId="71939D80" w14:textId="77777777" w:rsidR="009204E8" w:rsidRPr="007A02F2" w:rsidRDefault="009204E8" w:rsidP="00F05DA2">
            <w:pPr>
              <w:widowControl w:val="0"/>
              <w:contextualSpacing/>
              <w:jc w:val="center"/>
              <w:rPr>
                <w:sz w:val="26"/>
                <w:szCs w:val="26"/>
                <w:shd w:val="clear" w:color="auto" w:fill="FFFFFF"/>
              </w:rPr>
            </w:pPr>
            <w:r w:rsidRPr="007A02F2">
              <w:t>54039</w:t>
            </w:r>
          </w:p>
        </w:tc>
        <w:tc>
          <w:tcPr>
            <w:tcW w:w="1560" w:type="dxa"/>
            <w:tcBorders>
              <w:left w:val="single" w:sz="4" w:space="0" w:color="auto"/>
              <w:bottom w:val="single" w:sz="4" w:space="0" w:color="auto"/>
              <w:right w:val="single" w:sz="4" w:space="0" w:color="auto"/>
            </w:tcBorders>
            <w:vAlign w:val="center"/>
          </w:tcPr>
          <w:p w14:paraId="470E1FE0" w14:textId="77777777" w:rsidR="009204E8" w:rsidRPr="007A02F2" w:rsidRDefault="009204E8" w:rsidP="00F05DA2">
            <w:pPr>
              <w:widowControl w:val="0"/>
              <w:contextualSpacing/>
              <w:jc w:val="center"/>
              <w:rPr>
                <w:sz w:val="26"/>
                <w:szCs w:val="26"/>
                <w:shd w:val="clear" w:color="auto" w:fill="FFFFFF"/>
              </w:rPr>
            </w:pPr>
            <w:r w:rsidRPr="007A02F2">
              <w:rPr>
                <w:sz w:val="26"/>
                <w:szCs w:val="26"/>
                <w:shd w:val="clear" w:color="auto" w:fill="FFFFFF"/>
              </w:rPr>
              <w:t>53633*</w:t>
            </w:r>
          </w:p>
        </w:tc>
        <w:tc>
          <w:tcPr>
            <w:tcW w:w="1701" w:type="dxa"/>
            <w:tcBorders>
              <w:top w:val="single" w:sz="4" w:space="0" w:color="auto"/>
              <w:left w:val="single" w:sz="4" w:space="0" w:color="auto"/>
              <w:bottom w:val="single" w:sz="4" w:space="0" w:color="auto"/>
              <w:right w:val="single" w:sz="4" w:space="0" w:color="auto"/>
            </w:tcBorders>
            <w:vAlign w:val="center"/>
          </w:tcPr>
          <w:p w14:paraId="03E9AF44" w14:textId="77777777" w:rsidR="009204E8" w:rsidRPr="007A02F2" w:rsidRDefault="009204E8" w:rsidP="00F05DA2">
            <w:pPr>
              <w:widowControl w:val="0"/>
              <w:contextualSpacing/>
              <w:jc w:val="center"/>
              <w:rPr>
                <w:sz w:val="26"/>
                <w:szCs w:val="26"/>
              </w:rPr>
            </w:pPr>
            <w:r w:rsidRPr="007A02F2">
              <w:rPr>
                <w:sz w:val="26"/>
                <w:szCs w:val="26"/>
              </w:rPr>
              <w:t>99,2</w:t>
            </w:r>
          </w:p>
        </w:tc>
      </w:tr>
      <w:tr w:rsidR="009204E8" w:rsidRPr="007A02F2" w14:paraId="7CE73DC7" w14:textId="77777777" w:rsidTr="00F05DA2">
        <w:tblPrEx>
          <w:tblCellMar>
            <w:left w:w="108" w:type="dxa"/>
            <w:right w:w="108" w:type="dxa"/>
          </w:tblCellMar>
        </w:tblPrEx>
        <w:trPr>
          <w:trHeight w:val="375"/>
          <w:jc w:val="center"/>
        </w:trPr>
        <w:tc>
          <w:tcPr>
            <w:tcW w:w="4536" w:type="dxa"/>
            <w:tcBorders>
              <w:left w:val="single" w:sz="4" w:space="0" w:color="000000"/>
              <w:bottom w:val="single" w:sz="4" w:space="0" w:color="000000"/>
              <w:right w:val="single" w:sz="4" w:space="0" w:color="auto"/>
            </w:tcBorders>
            <w:vAlign w:val="bottom"/>
          </w:tcPr>
          <w:p w14:paraId="03CFBB88" w14:textId="77777777" w:rsidR="009204E8" w:rsidRPr="007A02F2" w:rsidRDefault="009204E8" w:rsidP="00F05DA2">
            <w:pPr>
              <w:widowControl w:val="0"/>
              <w:contextualSpacing/>
              <w:rPr>
                <w:sz w:val="26"/>
                <w:szCs w:val="26"/>
              </w:rPr>
            </w:pPr>
            <w:r w:rsidRPr="007A02F2">
              <w:rPr>
                <w:sz w:val="26"/>
                <w:szCs w:val="26"/>
              </w:rPr>
              <w:t>Число родившихся, человек</w:t>
            </w:r>
          </w:p>
        </w:tc>
        <w:tc>
          <w:tcPr>
            <w:tcW w:w="1560" w:type="dxa"/>
            <w:tcBorders>
              <w:left w:val="single" w:sz="4" w:space="0" w:color="auto"/>
              <w:bottom w:val="single" w:sz="4" w:space="0" w:color="auto"/>
              <w:right w:val="single" w:sz="4" w:space="0" w:color="auto"/>
            </w:tcBorders>
            <w:vAlign w:val="center"/>
          </w:tcPr>
          <w:p w14:paraId="5359FD83" w14:textId="77777777" w:rsidR="009204E8" w:rsidRPr="007A02F2" w:rsidRDefault="009204E8" w:rsidP="00F05DA2">
            <w:pPr>
              <w:widowControl w:val="0"/>
              <w:snapToGrid w:val="0"/>
              <w:contextualSpacing/>
              <w:jc w:val="center"/>
              <w:rPr>
                <w:sz w:val="26"/>
                <w:szCs w:val="26"/>
                <w:shd w:val="clear" w:color="auto" w:fill="FFFFFF"/>
              </w:rPr>
            </w:pPr>
            <w:r w:rsidRPr="007A02F2">
              <w:t>243</w:t>
            </w:r>
          </w:p>
        </w:tc>
        <w:tc>
          <w:tcPr>
            <w:tcW w:w="1560" w:type="dxa"/>
            <w:tcBorders>
              <w:left w:val="single" w:sz="4" w:space="0" w:color="auto"/>
              <w:bottom w:val="single" w:sz="4" w:space="0" w:color="auto"/>
              <w:right w:val="single" w:sz="4" w:space="0" w:color="auto"/>
            </w:tcBorders>
            <w:vAlign w:val="center"/>
          </w:tcPr>
          <w:p w14:paraId="3E5F71C4"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230*</w:t>
            </w:r>
          </w:p>
        </w:tc>
        <w:tc>
          <w:tcPr>
            <w:tcW w:w="1701" w:type="dxa"/>
            <w:tcBorders>
              <w:top w:val="single" w:sz="4" w:space="0" w:color="auto"/>
              <w:left w:val="single" w:sz="4" w:space="0" w:color="auto"/>
              <w:bottom w:val="single" w:sz="4" w:space="0" w:color="auto"/>
              <w:right w:val="single" w:sz="4" w:space="0" w:color="auto"/>
            </w:tcBorders>
            <w:vAlign w:val="center"/>
          </w:tcPr>
          <w:p w14:paraId="6E9C4A9C" w14:textId="77777777" w:rsidR="009204E8" w:rsidRPr="007A02F2" w:rsidRDefault="009204E8" w:rsidP="00F05DA2">
            <w:pPr>
              <w:widowControl w:val="0"/>
              <w:snapToGrid w:val="0"/>
              <w:contextualSpacing/>
              <w:jc w:val="center"/>
              <w:rPr>
                <w:sz w:val="26"/>
                <w:szCs w:val="26"/>
              </w:rPr>
            </w:pPr>
            <w:r w:rsidRPr="007A02F2">
              <w:rPr>
                <w:sz w:val="26"/>
                <w:szCs w:val="26"/>
              </w:rPr>
              <w:t>94,6</w:t>
            </w:r>
          </w:p>
        </w:tc>
      </w:tr>
      <w:tr w:rsidR="009204E8" w:rsidRPr="007A02F2" w14:paraId="7794C04F" w14:textId="77777777" w:rsidTr="00F05DA2">
        <w:tblPrEx>
          <w:tblCellMar>
            <w:left w:w="108" w:type="dxa"/>
            <w:right w:w="108" w:type="dxa"/>
          </w:tblCellMar>
        </w:tblPrEx>
        <w:trPr>
          <w:trHeight w:val="343"/>
          <w:jc w:val="center"/>
        </w:trPr>
        <w:tc>
          <w:tcPr>
            <w:tcW w:w="4536" w:type="dxa"/>
            <w:tcBorders>
              <w:left w:val="single" w:sz="4" w:space="0" w:color="000000"/>
              <w:bottom w:val="single" w:sz="4" w:space="0" w:color="000000"/>
            </w:tcBorders>
            <w:vAlign w:val="bottom"/>
          </w:tcPr>
          <w:p w14:paraId="4E39E5EA" w14:textId="77777777" w:rsidR="009204E8" w:rsidRPr="007A02F2" w:rsidRDefault="009204E8" w:rsidP="00F05DA2">
            <w:pPr>
              <w:widowControl w:val="0"/>
              <w:contextualSpacing/>
              <w:rPr>
                <w:sz w:val="26"/>
                <w:szCs w:val="26"/>
              </w:rPr>
            </w:pPr>
            <w:r w:rsidRPr="007A02F2">
              <w:rPr>
                <w:sz w:val="26"/>
                <w:szCs w:val="26"/>
              </w:rPr>
              <w:t>Число умерших, человек</w:t>
            </w:r>
          </w:p>
        </w:tc>
        <w:tc>
          <w:tcPr>
            <w:tcW w:w="1560" w:type="dxa"/>
            <w:tcBorders>
              <w:left w:val="single" w:sz="4" w:space="0" w:color="000000"/>
              <w:bottom w:val="single" w:sz="4" w:space="0" w:color="000000"/>
            </w:tcBorders>
            <w:vAlign w:val="center"/>
          </w:tcPr>
          <w:p w14:paraId="1E362E22" w14:textId="77777777" w:rsidR="009204E8" w:rsidRPr="007A02F2" w:rsidRDefault="009204E8" w:rsidP="00F05DA2">
            <w:pPr>
              <w:widowControl w:val="0"/>
              <w:snapToGrid w:val="0"/>
              <w:contextualSpacing/>
              <w:jc w:val="center"/>
              <w:rPr>
                <w:sz w:val="26"/>
                <w:szCs w:val="26"/>
                <w:shd w:val="clear" w:color="auto" w:fill="FFFFFF"/>
              </w:rPr>
            </w:pPr>
            <w:r w:rsidRPr="007A02F2">
              <w:t>917</w:t>
            </w:r>
          </w:p>
        </w:tc>
        <w:tc>
          <w:tcPr>
            <w:tcW w:w="1560" w:type="dxa"/>
            <w:tcBorders>
              <w:left w:val="single" w:sz="4" w:space="0" w:color="000000"/>
              <w:bottom w:val="single" w:sz="4" w:space="0" w:color="000000"/>
              <w:right w:val="single" w:sz="4" w:space="0" w:color="000000"/>
            </w:tcBorders>
            <w:vAlign w:val="center"/>
          </w:tcPr>
          <w:p w14:paraId="1F9485F3"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893*</w:t>
            </w:r>
          </w:p>
        </w:tc>
        <w:tc>
          <w:tcPr>
            <w:tcW w:w="1701" w:type="dxa"/>
            <w:tcBorders>
              <w:top w:val="single" w:sz="4" w:space="0" w:color="auto"/>
              <w:left w:val="single" w:sz="4" w:space="0" w:color="000000"/>
              <w:bottom w:val="single" w:sz="4" w:space="0" w:color="000000"/>
              <w:right w:val="single" w:sz="4" w:space="0" w:color="000000"/>
            </w:tcBorders>
            <w:vAlign w:val="center"/>
          </w:tcPr>
          <w:p w14:paraId="1FE38C94" w14:textId="77777777" w:rsidR="009204E8" w:rsidRPr="007A02F2" w:rsidRDefault="009204E8" w:rsidP="00F05DA2">
            <w:pPr>
              <w:widowControl w:val="0"/>
              <w:snapToGrid w:val="0"/>
              <w:contextualSpacing/>
              <w:jc w:val="center"/>
              <w:rPr>
                <w:sz w:val="26"/>
                <w:szCs w:val="26"/>
              </w:rPr>
            </w:pPr>
            <w:r w:rsidRPr="007A02F2">
              <w:rPr>
                <w:sz w:val="26"/>
                <w:szCs w:val="26"/>
              </w:rPr>
              <w:t>97,4</w:t>
            </w:r>
          </w:p>
        </w:tc>
      </w:tr>
      <w:tr w:rsidR="009204E8" w:rsidRPr="007A02F2" w14:paraId="46D9B6C5" w14:textId="77777777" w:rsidTr="00F05DA2">
        <w:tblPrEx>
          <w:tblCellMar>
            <w:left w:w="108" w:type="dxa"/>
            <w:right w:w="108" w:type="dxa"/>
          </w:tblCellMar>
        </w:tblPrEx>
        <w:trPr>
          <w:trHeight w:val="405"/>
          <w:jc w:val="center"/>
        </w:trPr>
        <w:tc>
          <w:tcPr>
            <w:tcW w:w="4536" w:type="dxa"/>
            <w:tcBorders>
              <w:left w:val="single" w:sz="4" w:space="0" w:color="000000"/>
              <w:bottom w:val="single" w:sz="4" w:space="0" w:color="000000"/>
            </w:tcBorders>
            <w:vAlign w:val="bottom"/>
          </w:tcPr>
          <w:p w14:paraId="20A29FE5" w14:textId="77777777" w:rsidR="009204E8" w:rsidRPr="007A02F2" w:rsidRDefault="009204E8" w:rsidP="00F05DA2">
            <w:pPr>
              <w:widowControl w:val="0"/>
              <w:contextualSpacing/>
              <w:rPr>
                <w:sz w:val="26"/>
                <w:szCs w:val="26"/>
              </w:rPr>
            </w:pPr>
            <w:r w:rsidRPr="007A02F2">
              <w:rPr>
                <w:sz w:val="26"/>
                <w:szCs w:val="26"/>
              </w:rPr>
              <w:t>Число прибывших, человек</w:t>
            </w:r>
          </w:p>
        </w:tc>
        <w:tc>
          <w:tcPr>
            <w:tcW w:w="1560" w:type="dxa"/>
            <w:tcBorders>
              <w:left w:val="single" w:sz="4" w:space="0" w:color="000000"/>
              <w:bottom w:val="single" w:sz="4" w:space="0" w:color="000000"/>
            </w:tcBorders>
            <w:vAlign w:val="center"/>
          </w:tcPr>
          <w:p w14:paraId="19DCDE26" w14:textId="77777777" w:rsidR="009204E8" w:rsidRPr="007A02F2" w:rsidRDefault="009204E8" w:rsidP="00F05DA2">
            <w:pPr>
              <w:widowControl w:val="0"/>
              <w:snapToGrid w:val="0"/>
              <w:contextualSpacing/>
              <w:jc w:val="center"/>
              <w:rPr>
                <w:sz w:val="26"/>
                <w:szCs w:val="26"/>
                <w:shd w:val="clear" w:color="auto" w:fill="FFFFFF"/>
              </w:rPr>
            </w:pPr>
            <w:r w:rsidRPr="007A02F2">
              <w:t>1146</w:t>
            </w:r>
          </w:p>
        </w:tc>
        <w:tc>
          <w:tcPr>
            <w:tcW w:w="1560" w:type="dxa"/>
            <w:tcBorders>
              <w:left w:val="single" w:sz="4" w:space="0" w:color="000000"/>
              <w:bottom w:val="single" w:sz="4" w:space="0" w:color="000000"/>
              <w:right w:val="single" w:sz="4" w:space="0" w:color="000000"/>
            </w:tcBorders>
            <w:vAlign w:val="center"/>
          </w:tcPr>
          <w:p w14:paraId="494315FF"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1351*</w:t>
            </w:r>
          </w:p>
        </w:tc>
        <w:tc>
          <w:tcPr>
            <w:tcW w:w="1701" w:type="dxa"/>
            <w:tcBorders>
              <w:left w:val="single" w:sz="4" w:space="0" w:color="000000"/>
              <w:bottom w:val="single" w:sz="4" w:space="0" w:color="000000"/>
              <w:right w:val="single" w:sz="4" w:space="0" w:color="000000"/>
            </w:tcBorders>
            <w:vAlign w:val="center"/>
          </w:tcPr>
          <w:p w14:paraId="2DAFA856" w14:textId="77777777" w:rsidR="009204E8" w:rsidRPr="007A02F2" w:rsidRDefault="009204E8" w:rsidP="00F05DA2">
            <w:pPr>
              <w:widowControl w:val="0"/>
              <w:snapToGrid w:val="0"/>
              <w:contextualSpacing/>
              <w:jc w:val="center"/>
              <w:rPr>
                <w:sz w:val="26"/>
                <w:szCs w:val="26"/>
              </w:rPr>
            </w:pPr>
            <w:r w:rsidRPr="007A02F2">
              <w:rPr>
                <w:sz w:val="26"/>
                <w:szCs w:val="26"/>
              </w:rPr>
              <w:t>117,9</w:t>
            </w:r>
          </w:p>
        </w:tc>
      </w:tr>
      <w:tr w:rsidR="009204E8" w:rsidRPr="007A02F2" w14:paraId="26ACEA51" w14:textId="77777777" w:rsidTr="00F05DA2">
        <w:tblPrEx>
          <w:tblCellMar>
            <w:left w:w="108" w:type="dxa"/>
            <w:right w:w="108" w:type="dxa"/>
          </w:tblCellMar>
        </w:tblPrEx>
        <w:trPr>
          <w:trHeight w:val="375"/>
          <w:jc w:val="center"/>
        </w:trPr>
        <w:tc>
          <w:tcPr>
            <w:tcW w:w="4536" w:type="dxa"/>
            <w:tcBorders>
              <w:left w:val="single" w:sz="4" w:space="0" w:color="000000"/>
              <w:bottom w:val="single" w:sz="4" w:space="0" w:color="000000"/>
            </w:tcBorders>
            <w:vAlign w:val="bottom"/>
          </w:tcPr>
          <w:p w14:paraId="29458101" w14:textId="77777777" w:rsidR="009204E8" w:rsidRPr="007A02F2" w:rsidRDefault="009204E8" w:rsidP="00F05DA2">
            <w:pPr>
              <w:widowControl w:val="0"/>
              <w:contextualSpacing/>
              <w:rPr>
                <w:sz w:val="26"/>
                <w:szCs w:val="26"/>
              </w:rPr>
            </w:pPr>
            <w:r w:rsidRPr="007A02F2">
              <w:rPr>
                <w:sz w:val="26"/>
                <w:szCs w:val="26"/>
              </w:rPr>
              <w:t>Число выбывших, человек</w:t>
            </w:r>
          </w:p>
        </w:tc>
        <w:tc>
          <w:tcPr>
            <w:tcW w:w="1560" w:type="dxa"/>
            <w:tcBorders>
              <w:left w:val="single" w:sz="4" w:space="0" w:color="000000"/>
              <w:bottom w:val="single" w:sz="4" w:space="0" w:color="000000"/>
            </w:tcBorders>
            <w:vAlign w:val="center"/>
          </w:tcPr>
          <w:p w14:paraId="6A72CA3E" w14:textId="77777777" w:rsidR="009204E8" w:rsidRPr="007A02F2" w:rsidRDefault="009204E8" w:rsidP="00F05DA2">
            <w:pPr>
              <w:widowControl w:val="0"/>
              <w:snapToGrid w:val="0"/>
              <w:contextualSpacing/>
              <w:jc w:val="center"/>
              <w:rPr>
                <w:sz w:val="26"/>
                <w:szCs w:val="26"/>
                <w:shd w:val="clear" w:color="auto" w:fill="FFFFFF"/>
              </w:rPr>
            </w:pPr>
            <w:r w:rsidRPr="007A02F2">
              <w:t>1295</w:t>
            </w:r>
          </w:p>
        </w:tc>
        <w:tc>
          <w:tcPr>
            <w:tcW w:w="1560" w:type="dxa"/>
            <w:tcBorders>
              <w:left w:val="single" w:sz="4" w:space="0" w:color="000000"/>
              <w:bottom w:val="single" w:sz="4" w:space="0" w:color="000000"/>
              <w:right w:val="single" w:sz="4" w:space="0" w:color="000000"/>
            </w:tcBorders>
            <w:vAlign w:val="center"/>
          </w:tcPr>
          <w:p w14:paraId="50C5A648"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1042*</w:t>
            </w:r>
          </w:p>
        </w:tc>
        <w:tc>
          <w:tcPr>
            <w:tcW w:w="1701" w:type="dxa"/>
            <w:tcBorders>
              <w:left w:val="single" w:sz="4" w:space="0" w:color="000000"/>
              <w:bottom w:val="single" w:sz="4" w:space="0" w:color="000000"/>
              <w:right w:val="single" w:sz="4" w:space="0" w:color="000000"/>
            </w:tcBorders>
            <w:vAlign w:val="center"/>
          </w:tcPr>
          <w:p w14:paraId="4988F85D" w14:textId="77777777" w:rsidR="009204E8" w:rsidRPr="007A02F2" w:rsidRDefault="009204E8" w:rsidP="00F05DA2">
            <w:pPr>
              <w:widowControl w:val="0"/>
              <w:snapToGrid w:val="0"/>
              <w:contextualSpacing/>
              <w:jc w:val="center"/>
              <w:rPr>
                <w:sz w:val="26"/>
                <w:szCs w:val="26"/>
              </w:rPr>
            </w:pPr>
            <w:r w:rsidRPr="007A02F2">
              <w:rPr>
                <w:sz w:val="26"/>
                <w:szCs w:val="26"/>
              </w:rPr>
              <w:t>80,5</w:t>
            </w:r>
          </w:p>
        </w:tc>
      </w:tr>
    </w:tbl>
    <w:p w14:paraId="52A5F9CB" w14:textId="77777777" w:rsidR="009204E8" w:rsidRPr="007A02F2" w:rsidRDefault="009204E8" w:rsidP="00F05DA2">
      <w:pPr>
        <w:widowControl w:val="0"/>
        <w:autoSpaceDE w:val="0"/>
        <w:autoSpaceDN w:val="0"/>
        <w:adjustRightInd w:val="0"/>
        <w:spacing w:after="240"/>
        <w:jc w:val="both"/>
      </w:pPr>
      <w:r w:rsidRPr="007A02F2">
        <w:t xml:space="preserve">  * - Предварительные данные</w:t>
      </w:r>
    </w:p>
    <w:p w14:paraId="446CCED1" w14:textId="77777777" w:rsidR="009204E8" w:rsidRPr="007A02F2" w:rsidRDefault="009204E8" w:rsidP="00F05DA2">
      <w:pPr>
        <w:pStyle w:val="a9"/>
        <w:widowControl w:val="0"/>
        <w:numPr>
          <w:ilvl w:val="0"/>
          <w:numId w:val="1"/>
        </w:numPr>
        <w:spacing w:after="0" w:line="240" w:lineRule="auto"/>
        <w:ind w:left="0" w:firstLine="709"/>
        <w:rPr>
          <w:b/>
        </w:rPr>
      </w:pPr>
      <w:r w:rsidRPr="007A02F2">
        <w:rPr>
          <w:b/>
        </w:rPr>
        <w:t>Экономическое развитие</w:t>
      </w:r>
    </w:p>
    <w:p w14:paraId="1D46FB40" w14:textId="77777777" w:rsidR="009204E8" w:rsidRPr="007A02F2" w:rsidRDefault="009204E8" w:rsidP="00F05DA2">
      <w:pPr>
        <w:widowControl w:val="0"/>
        <w:ind w:firstLine="709"/>
        <w:contextualSpacing/>
        <w:jc w:val="both"/>
        <w:rPr>
          <w:sz w:val="26"/>
          <w:szCs w:val="26"/>
        </w:rPr>
      </w:pPr>
      <w:r w:rsidRPr="007A02F2">
        <w:rPr>
          <w:sz w:val="26"/>
          <w:szCs w:val="26"/>
        </w:rPr>
        <w:t>По состоянию на 1 января 2025 года на территории Переславль-Залесского муниципального округа зарегистрированы 1079 предприятий и организаций, из которых 880 единиц – частной формы собственности.</w:t>
      </w:r>
    </w:p>
    <w:p w14:paraId="47217920" w14:textId="77777777" w:rsidR="009204E8" w:rsidRPr="007A02F2" w:rsidRDefault="009204E8" w:rsidP="00F05DA2">
      <w:pPr>
        <w:widowControl w:val="0"/>
        <w:ind w:firstLine="709"/>
        <w:contextualSpacing/>
        <w:jc w:val="both"/>
        <w:rPr>
          <w:sz w:val="26"/>
          <w:szCs w:val="26"/>
        </w:rPr>
      </w:pPr>
      <w:r w:rsidRPr="007A02F2">
        <w:rPr>
          <w:sz w:val="26"/>
          <w:szCs w:val="26"/>
        </w:rPr>
        <w:t xml:space="preserve">В 2024 году крупными и средними предприятиями было отгружено продукции, выполнено работ и услуг на сумму 31,6 млрд рублей, что на 14,0% больше, чем в 2023 году. В среднем на одного жителя </w:t>
      </w:r>
      <w:r>
        <w:rPr>
          <w:sz w:val="26"/>
          <w:szCs w:val="26"/>
        </w:rPr>
        <w:t>муниципального</w:t>
      </w:r>
      <w:r w:rsidRPr="007A02F2">
        <w:rPr>
          <w:sz w:val="26"/>
          <w:szCs w:val="26"/>
        </w:rPr>
        <w:t xml:space="preserve"> округа в 2024 году выпущено продукции на сумму 589,0 тыс. рублей (в 2023 году – 504,4 тыс. рублей, в 2022 году – 498,0 тыс. рублей). Основная доля – 94% – в общем объеме отгруженной продукции приходится на промышленные предприятия. В 2024 году произведено промышленной продукции на сумму 29,8 млрд рублей, что на 3,7 млрд рублей больше, чем в 2023 году.</w:t>
      </w:r>
    </w:p>
    <w:p w14:paraId="6A30A746"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 xml:space="preserve">Основными лидерами в выпуске промышленной продукции являются: </w:t>
      </w:r>
      <w:r w:rsidRPr="007A02F2">
        <w:rPr>
          <w:sz w:val="26"/>
          <w:szCs w:val="26"/>
        </w:rPr>
        <w:br/>
        <w:t>ООО «ПолиЭР», АО «Завод ЛИТ», ООО «</w:t>
      </w:r>
      <w:proofErr w:type="spellStart"/>
      <w:r w:rsidRPr="007A02F2">
        <w:rPr>
          <w:sz w:val="26"/>
          <w:szCs w:val="26"/>
        </w:rPr>
        <w:t>Диазоний</w:t>
      </w:r>
      <w:proofErr w:type="spellEnd"/>
      <w:r w:rsidRPr="007A02F2">
        <w:rPr>
          <w:sz w:val="26"/>
          <w:szCs w:val="26"/>
        </w:rPr>
        <w:t xml:space="preserve">», ООО «НПК </w:t>
      </w:r>
      <w:proofErr w:type="spellStart"/>
      <w:r w:rsidRPr="007A02F2">
        <w:rPr>
          <w:sz w:val="26"/>
          <w:szCs w:val="26"/>
        </w:rPr>
        <w:t>Протэкт</w:t>
      </w:r>
      <w:proofErr w:type="spellEnd"/>
      <w:r w:rsidRPr="007A02F2">
        <w:rPr>
          <w:sz w:val="26"/>
          <w:szCs w:val="26"/>
        </w:rPr>
        <w:t xml:space="preserve">», </w:t>
      </w:r>
      <w:r w:rsidRPr="007A02F2">
        <w:rPr>
          <w:sz w:val="26"/>
          <w:szCs w:val="26"/>
        </w:rPr>
        <w:br/>
        <w:t>ООО «</w:t>
      </w:r>
      <w:proofErr w:type="spellStart"/>
      <w:r w:rsidRPr="007A02F2">
        <w:rPr>
          <w:sz w:val="26"/>
          <w:szCs w:val="26"/>
        </w:rPr>
        <w:t>Готэк-Полипак</w:t>
      </w:r>
      <w:proofErr w:type="spellEnd"/>
      <w:r w:rsidRPr="007A02F2">
        <w:rPr>
          <w:sz w:val="26"/>
          <w:szCs w:val="26"/>
        </w:rPr>
        <w:t xml:space="preserve"> Переславль». </w:t>
      </w:r>
    </w:p>
    <w:p w14:paraId="678E22C9" w14:textId="77777777" w:rsidR="009204E8" w:rsidRDefault="009204E8" w:rsidP="00F05DA2">
      <w:pPr>
        <w:widowControl w:val="0"/>
        <w:ind w:firstLine="709"/>
        <w:contextualSpacing/>
        <w:rPr>
          <w:b/>
          <w:sz w:val="26"/>
          <w:szCs w:val="26"/>
        </w:rPr>
      </w:pPr>
    </w:p>
    <w:p w14:paraId="52D96A9C" w14:textId="77777777" w:rsidR="009204E8" w:rsidRPr="007A02F2" w:rsidRDefault="009204E8" w:rsidP="00F05DA2">
      <w:pPr>
        <w:widowControl w:val="0"/>
        <w:ind w:firstLine="709"/>
        <w:contextualSpacing/>
        <w:rPr>
          <w:b/>
          <w:sz w:val="26"/>
          <w:szCs w:val="26"/>
        </w:rPr>
      </w:pPr>
      <w:r w:rsidRPr="007A02F2">
        <w:rPr>
          <w:b/>
          <w:sz w:val="26"/>
          <w:szCs w:val="26"/>
        </w:rPr>
        <w:t>2. Сельское хозяйство</w:t>
      </w:r>
    </w:p>
    <w:p w14:paraId="79DBCA98" w14:textId="77777777" w:rsidR="009204E8" w:rsidRPr="007A02F2" w:rsidRDefault="009204E8" w:rsidP="00F05DA2">
      <w:pPr>
        <w:pStyle w:val="a9"/>
        <w:widowControl w:val="0"/>
        <w:spacing w:after="0" w:line="240" w:lineRule="auto"/>
        <w:ind w:left="0" w:firstLine="709"/>
        <w:jc w:val="both"/>
      </w:pPr>
      <w:r w:rsidRPr="007A02F2">
        <w:rPr>
          <w:color w:val="000000"/>
        </w:rPr>
        <w:t xml:space="preserve">В 2024 году в муниципальном округе осуществляли производственную деятельность 12 сельскохозяйственных предприятий и 15 крестьянско-фермерских хозяйств. </w:t>
      </w:r>
      <w:r w:rsidRPr="007A02F2">
        <w:t>По итогам прошлого года индекс производства продукции сельского хозяйства в хозяйствах всех категорий (в сопоставимых ценах) составил 89,42%.</w:t>
      </w:r>
    </w:p>
    <w:p w14:paraId="7FF826F2" w14:textId="77777777" w:rsidR="009204E8" w:rsidRPr="007A02F2" w:rsidRDefault="009204E8" w:rsidP="00F05DA2">
      <w:pPr>
        <w:widowControl w:val="0"/>
        <w:ind w:firstLine="709"/>
        <w:jc w:val="both"/>
        <w:rPr>
          <w:sz w:val="26"/>
          <w:szCs w:val="26"/>
        </w:rPr>
      </w:pPr>
      <w:bookmarkStart w:id="1" w:name="_Hlk129956649"/>
      <w:r w:rsidRPr="007A02F2">
        <w:rPr>
          <w:sz w:val="26"/>
          <w:szCs w:val="26"/>
        </w:rPr>
        <w:t>В течение 2024 года на сельскохозяйственных предприятиях работали 195 человек. Средняя заработная плата работников составила 49,6 тыс. рублей, что на 2,7% больше, чем в 2023 году.</w:t>
      </w:r>
    </w:p>
    <w:bookmarkEnd w:id="1"/>
    <w:p w14:paraId="6DFB0A52" w14:textId="77777777" w:rsidR="009204E8" w:rsidRPr="007A02F2" w:rsidRDefault="009204E8" w:rsidP="00F05DA2">
      <w:pPr>
        <w:pStyle w:val="a9"/>
        <w:widowControl w:val="0"/>
        <w:spacing w:after="0" w:line="240" w:lineRule="auto"/>
        <w:ind w:left="0" w:firstLine="709"/>
        <w:jc w:val="both"/>
      </w:pPr>
      <w:r w:rsidRPr="007A02F2">
        <w:t xml:space="preserve">Посевная площадь в 2024 году составила 15,6 тыс. га или 17,3% от площади сельскохозяйственных угодий. В 2024 году было посеяно и убрано зерновых культур на площади 3,2 тыс. гектаров, валовой сбор составил 9 тонн. Урожайность зерновых культур составила 27,8 центнера с гектара. </w:t>
      </w:r>
    </w:p>
    <w:p w14:paraId="52C7E818" w14:textId="77777777" w:rsidR="009204E8" w:rsidRPr="007A02F2" w:rsidRDefault="009204E8" w:rsidP="00F05DA2">
      <w:pPr>
        <w:widowControl w:val="0"/>
        <w:ind w:firstLine="709"/>
        <w:jc w:val="both"/>
        <w:rPr>
          <w:sz w:val="26"/>
          <w:szCs w:val="26"/>
        </w:rPr>
      </w:pPr>
      <w:r w:rsidRPr="007A02F2">
        <w:rPr>
          <w:sz w:val="26"/>
          <w:szCs w:val="26"/>
        </w:rPr>
        <w:t>По состоянию на 01.01.2025 поголовье крупного рогатого скота в сельскохозяйственных предприятиях составило 2,5 тыс. голов, в том числе коров – 1,2 тыс. голов. Валовое производство молока составило 9,8</w:t>
      </w:r>
      <w:r w:rsidRPr="007A02F2">
        <w:rPr>
          <w:b/>
          <w:sz w:val="26"/>
          <w:szCs w:val="26"/>
        </w:rPr>
        <w:t xml:space="preserve"> </w:t>
      </w:r>
      <w:r w:rsidRPr="007A02F2">
        <w:rPr>
          <w:sz w:val="26"/>
          <w:szCs w:val="26"/>
        </w:rPr>
        <w:t>тыс. тонн, что на 0,4 тыс. тонн меньше, чем за 2023 год. Сокращение производства молока связано с прекращением деятельности ООО «Нагорье» в 2023 году. Лидерами по производству молока являются АО «Имени В.И. Ленина» и СПК «Колхоз имени Мичурина».</w:t>
      </w:r>
    </w:p>
    <w:p w14:paraId="5A1FC7BE" w14:textId="77777777" w:rsidR="009204E8" w:rsidRPr="007A02F2" w:rsidRDefault="009204E8" w:rsidP="00F05DA2">
      <w:pPr>
        <w:widowControl w:val="0"/>
        <w:ind w:firstLine="709"/>
        <w:jc w:val="both"/>
        <w:rPr>
          <w:sz w:val="26"/>
          <w:szCs w:val="26"/>
        </w:rPr>
      </w:pPr>
      <w:r w:rsidRPr="007A02F2">
        <w:rPr>
          <w:sz w:val="26"/>
          <w:szCs w:val="26"/>
        </w:rPr>
        <w:t>Основным способом поддержки сельхозтоваропроизводителей муниципального округа является предоставление финансовой поддержки в виде субсидий из средств федерального и областного бюджета. В 2024 году сумма финансирования составила 14,4 млн рублей, из которых средства федерального бюджета – 10,5 млн рублей, областного бюджета – 3,9 млн рублей. Денежные средства были направлены на реализацию следующих мероприятий:</w:t>
      </w:r>
    </w:p>
    <w:p w14:paraId="103EBADD" w14:textId="77777777" w:rsidR="009204E8" w:rsidRPr="007A02F2" w:rsidRDefault="009204E8" w:rsidP="00F05DA2">
      <w:pPr>
        <w:widowControl w:val="0"/>
        <w:ind w:firstLine="709"/>
        <w:jc w:val="both"/>
        <w:rPr>
          <w:sz w:val="26"/>
          <w:szCs w:val="26"/>
        </w:rPr>
      </w:pPr>
      <w:r w:rsidRPr="007A02F2">
        <w:rPr>
          <w:sz w:val="26"/>
          <w:szCs w:val="26"/>
        </w:rPr>
        <w:t xml:space="preserve">‒ на повышение продуктивности в молочном скотоводстве – 5,8 млн рублей (АО «Имени В.И. Ленина», </w:t>
      </w:r>
      <w:r w:rsidRPr="007A02F2">
        <w:t>ООО «</w:t>
      </w:r>
      <w:proofErr w:type="spellStart"/>
      <w:r w:rsidRPr="007A02F2">
        <w:rPr>
          <w:sz w:val="26"/>
          <w:szCs w:val="26"/>
        </w:rPr>
        <w:t>Колокарево</w:t>
      </w:r>
      <w:proofErr w:type="spellEnd"/>
      <w:r w:rsidRPr="007A02F2">
        <w:rPr>
          <w:sz w:val="26"/>
          <w:szCs w:val="26"/>
        </w:rPr>
        <w:t xml:space="preserve"> Агро»);</w:t>
      </w:r>
    </w:p>
    <w:p w14:paraId="519366E8" w14:textId="77777777" w:rsidR="009204E8" w:rsidRPr="007A02F2" w:rsidRDefault="009204E8" w:rsidP="00F05DA2">
      <w:pPr>
        <w:widowControl w:val="0"/>
        <w:ind w:firstLine="709"/>
        <w:jc w:val="both"/>
        <w:rPr>
          <w:sz w:val="26"/>
          <w:szCs w:val="26"/>
        </w:rPr>
      </w:pPr>
      <w:r w:rsidRPr="007A02F2">
        <w:rPr>
          <w:sz w:val="26"/>
          <w:szCs w:val="26"/>
        </w:rPr>
        <w:t>‒ на переработку молока – 201,3 тыс. рублей (ООО «Н-ГРУПП»);</w:t>
      </w:r>
    </w:p>
    <w:p w14:paraId="1EDFBC15" w14:textId="77777777" w:rsidR="009204E8" w:rsidRPr="007A02F2" w:rsidRDefault="009204E8" w:rsidP="00F05DA2">
      <w:pPr>
        <w:widowControl w:val="0"/>
        <w:ind w:firstLine="709"/>
        <w:jc w:val="both"/>
        <w:rPr>
          <w:sz w:val="26"/>
          <w:szCs w:val="26"/>
        </w:rPr>
      </w:pPr>
      <w:r w:rsidRPr="007A02F2">
        <w:rPr>
          <w:sz w:val="26"/>
          <w:szCs w:val="26"/>
        </w:rPr>
        <w:t>– возмещение части затрат на производство и реализацию зерновых культур – 435,8 тыс. рублей (ООО «Смоленское»);</w:t>
      </w:r>
    </w:p>
    <w:p w14:paraId="083F3764" w14:textId="77777777" w:rsidR="009204E8" w:rsidRPr="007A02F2" w:rsidRDefault="009204E8" w:rsidP="00F05DA2">
      <w:pPr>
        <w:widowControl w:val="0"/>
        <w:ind w:firstLine="709"/>
        <w:jc w:val="both"/>
        <w:rPr>
          <w:sz w:val="26"/>
          <w:szCs w:val="26"/>
        </w:rPr>
      </w:pPr>
      <w:r w:rsidRPr="007A02F2">
        <w:rPr>
          <w:sz w:val="26"/>
          <w:szCs w:val="26"/>
        </w:rPr>
        <w:t>‒ на развитие агротуризма – 8,0 млн рублей (ООО «Эль Ранчо»).</w:t>
      </w:r>
    </w:p>
    <w:p w14:paraId="7C3CAEEC" w14:textId="77777777" w:rsidR="009204E8" w:rsidRPr="007A02F2" w:rsidRDefault="009204E8" w:rsidP="00F05DA2">
      <w:pPr>
        <w:widowControl w:val="0"/>
        <w:ind w:firstLine="709"/>
        <w:jc w:val="both"/>
        <w:rPr>
          <w:b/>
        </w:rPr>
      </w:pPr>
    </w:p>
    <w:p w14:paraId="3F0F8B65" w14:textId="77777777" w:rsidR="009204E8" w:rsidRPr="007A02F2" w:rsidRDefault="009204E8" w:rsidP="00F05DA2">
      <w:pPr>
        <w:pStyle w:val="a9"/>
        <w:widowControl w:val="0"/>
        <w:spacing w:after="0" w:line="240" w:lineRule="auto"/>
        <w:ind w:left="0" w:firstLine="709"/>
        <w:rPr>
          <w:b/>
        </w:rPr>
      </w:pPr>
      <w:r w:rsidRPr="007A02F2">
        <w:rPr>
          <w:b/>
        </w:rPr>
        <w:t>3. Труд и занятость</w:t>
      </w:r>
    </w:p>
    <w:p w14:paraId="52637EAD" w14:textId="77777777" w:rsidR="009204E8" w:rsidRPr="007A02F2" w:rsidRDefault="009204E8" w:rsidP="00F05DA2">
      <w:pPr>
        <w:pStyle w:val="a9"/>
        <w:widowControl w:val="0"/>
        <w:spacing w:after="0" w:line="240" w:lineRule="auto"/>
        <w:ind w:left="0" w:firstLine="709"/>
        <w:jc w:val="both"/>
        <w:rPr>
          <w:lang w:eastAsia="ru-RU"/>
        </w:rPr>
      </w:pPr>
      <w:r w:rsidRPr="007A02F2">
        <w:rPr>
          <w:lang w:eastAsia="ru-RU"/>
        </w:rPr>
        <w:t>В 2024 году на крупных и средних предприятиях муниципального округа работали 10,2 тыс. человек. Среднемесячная заработная плата работников в 2024 году составила 66,4 тыс. рублей, что на 21,6% больше, чем в 2023 году.</w:t>
      </w:r>
      <w:r w:rsidRPr="007A02F2">
        <w:rPr>
          <w:lang w:eastAsia="ru-RU"/>
        </w:rPr>
        <w:tab/>
      </w:r>
    </w:p>
    <w:p w14:paraId="4DFF9CA5" w14:textId="77777777" w:rsidR="009204E8" w:rsidRPr="007A02F2" w:rsidRDefault="009204E8" w:rsidP="00F05DA2">
      <w:pPr>
        <w:pStyle w:val="a9"/>
        <w:widowControl w:val="0"/>
        <w:spacing w:after="0" w:line="240" w:lineRule="auto"/>
        <w:ind w:left="0" w:firstLine="709"/>
        <w:jc w:val="both"/>
        <w:rPr>
          <w:lang w:eastAsia="ru-RU"/>
        </w:rPr>
      </w:pPr>
    </w:p>
    <w:p w14:paraId="62295210" w14:textId="77777777" w:rsidR="009204E8" w:rsidRPr="007A02F2" w:rsidRDefault="009204E8" w:rsidP="00F05DA2">
      <w:pPr>
        <w:pStyle w:val="a3"/>
        <w:widowControl w:val="0"/>
        <w:contextualSpacing/>
        <w:jc w:val="right"/>
        <w:rPr>
          <w:sz w:val="26"/>
          <w:szCs w:val="26"/>
        </w:rPr>
      </w:pPr>
      <w:r w:rsidRPr="007A02F2">
        <w:rPr>
          <w:sz w:val="26"/>
          <w:szCs w:val="26"/>
        </w:rPr>
        <w:t>Таблица 2</w:t>
      </w:r>
    </w:p>
    <w:p w14:paraId="663E0DC5" w14:textId="77777777" w:rsidR="009204E8" w:rsidRPr="007A02F2" w:rsidRDefault="009204E8" w:rsidP="00F05DA2">
      <w:pPr>
        <w:pStyle w:val="a3"/>
        <w:widowControl w:val="0"/>
        <w:contextualSpacing/>
        <w:jc w:val="right"/>
        <w:rPr>
          <w:sz w:val="26"/>
          <w:szCs w:val="26"/>
        </w:rPr>
      </w:pPr>
    </w:p>
    <w:p w14:paraId="75A33639" w14:textId="77777777" w:rsidR="009204E8" w:rsidRPr="007A02F2" w:rsidRDefault="009204E8" w:rsidP="00F05DA2">
      <w:pPr>
        <w:pStyle w:val="a3"/>
        <w:widowControl w:val="0"/>
        <w:spacing w:after="0"/>
        <w:contextualSpacing/>
        <w:jc w:val="center"/>
        <w:rPr>
          <w:sz w:val="26"/>
          <w:szCs w:val="26"/>
        </w:rPr>
      </w:pPr>
      <w:r w:rsidRPr="007A02F2">
        <w:rPr>
          <w:sz w:val="26"/>
          <w:szCs w:val="26"/>
        </w:rPr>
        <w:t xml:space="preserve">Информация о среднесписочной численности работников и заработной плате </w:t>
      </w:r>
    </w:p>
    <w:p w14:paraId="11642BFC" w14:textId="77777777" w:rsidR="009204E8" w:rsidRPr="007A02F2" w:rsidRDefault="009204E8" w:rsidP="00F05DA2">
      <w:pPr>
        <w:pStyle w:val="a3"/>
        <w:widowControl w:val="0"/>
        <w:spacing w:after="0"/>
        <w:contextualSpacing/>
        <w:jc w:val="center"/>
        <w:rPr>
          <w:sz w:val="26"/>
          <w:szCs w:val="26"/>
        </w:rPr>
      </w:pPr>
      <w:r w:rsidRPr="007A02F2">
        <w:rPr>
          <w:sz w:val="26"/>
          <w:szCs w:val="26"/>
        </w:rPr>
        <w:t>на крупных и средних предприятиях Переславль-Залесского муниципального округа</w:t>
      </w:r>
    </w:p>
    <w:p w14:paraId="4AF81F03" w14:textId="77777777" w:rsidR="009204E8" w:rsidRPr="007A02F2" w:rsidRDefault="009204E8" w:rsidP="00F05DA2">
      <w:pPr>
        <w:pStyle w:val="a3"/>
        <w:widowControl w:val="0"/>
        <w:spacing w:after="0"/>
        <w:contextualSpacing/>
        <w:jc w:val="center"/>
        <w:rPr>
          <w:sz w:val="26"/>
          <w:szCs w:val="26"/>
        </w:rPr>
      </w:pPr>
    </w:p>
    <w:tbl>
      <w:tblPr>
        <w:tblW w:w="9209" w:type="dxa"/>
        <w:jc w:val="center"/>
        <w:tblLook w:val="00A0" w:firstRow="1" w:lastRow="0" w:firstColumn="1" w:lastColumn="0" w:noHBand="0" w:noVBand="0"/>
      </w:tblPr>
      <w:tblGrid>
        <w:gridCol w:w="4531"/>
        <w:gridCol w:w="1417"/>
        <w:gridCol w:w="1274"/>
        <w:gridCol w:w="1987"/>
      </w:tblGrid>
      <w:tr w:rsidR="009204E8" w:rsidRPr="007A02F2" w14:paraId="14DFA7E1" w14:textId="77777777" w:rsidTr="00F05DA2">
        <w:trPr>
          <w:trHeight w:val="341"/>
          <w:jc w:val="center"/>
        </w:trPr>
        <w:tc>
          <w:tcPr>
            <w:tcW w:w="4531" w:type="dxa"/>
            <w:vMerge w:val="restart"/>
            <w:tcBorders>
              <w:top w:val="single" w:sz="4" w:space="0" w:color="auto"/>
              <w:left w:val="single" w:sz="4" w:space="0" w:color="auto"/>
              <w:bottom w:val="single" w:sz="4" w:space="0" w:color="auto"/>
              <w:right w:val="single" w:sz="4" w:space="0" w:color="auto"/>
            </w:tcBorders>
            <w:noWrap/>
            <w:vAlign w:val="center"/>
          </w:tcPr>
          <w:p w14:paraId="2BCAA655" w14:textId="77777777" w:rsidR="009204E8" w:rsidRPr="007A02F2" w:rsidRDefault="009204E8" w:rsidP="00F05DA2">
            <w:pPr>
              <w:widowControl w:val="0"/>
              <w:contextualSpacing/>
              <w:jc w:val="center"/>
              <w:rPr>
                <w:sz w:val="26"/>
                <w:szCs w:val="26"/>
              </w:rPr>
            </w:pPr>
            <w:r w:rsidRPr="007A02F2">
              <w:rPr>
                <w:sz w:val="26"/>
                <w:szCs w:val="26"/>
              </w:rPr>
              <w:t>Наименование показателя</w:t>
            </w:r>
          </w:p>
        </w:tc>
        <w:tc>
          <w:tcPr>
            <w:tcW w:w="2691" w:type="dxa"/>
            <w:gridSpan w:val="2"/>
            <w:tcBorders>
              <w:top w:val="single" w:sz="4" w:space="0" w:color="auto"/>
              <w:left w:val="nil"/>
              <w:bottom w:val="single" w:sz="4" w:space="0" w:color="auto"/>
              <w:right w:val="single" w:sz="4" w:space="0" w:color="auto"/>
            </w:tcBorders>
            <w:vAlign w:val="center"/>
          </w:tcPr>
          <w:p w14:paraId="185BE878" w14:textId="77777777" w:rsidR="009204E8" w:rsidRPr="007A02F2" w:rsidRDefault="009204E8" w:rsidP="00F05DA2">
            <w:pPr>
              <w:widowControl w:val="0"/>
              <w:contextualSpacing/>
              <w:jc w:val="center"/>
              <w:rPr>
                <w:sz w:val="26"/>
                <w:szCs w:val="26"/>
              </w:rPr>
            </w:pPr>
            <w:r w:rsidRPr="007A02F2">
              <w:rPr>
                <w:sz w:val="26"/>
                <w:szCs w:val="26"/>
              </w:rPr>
              <w:t>Значение показателя</w:t>
            </w:r>
          </w:p>
        </w:tc>
        <w:tc>
          <w:tcPr>
            <w:tcW w:w="1987" w:type="dxa"/>
            <w:vMerge w:val="restart"/>
            <w:tcBorders>
              <w:top w:val="single" w:sz="4" w:space="0" w:color="auto"/>
              <w:left w:val="nil"/>
              <w:right w:val="single" w:sz="4" w:space="0" w:color="auto"/>
            </w:tcBorders>
            <w:vAlign w:val="center"/>
          </w:tcPr>
          <w:p w14:paraId="18F1F20D" w14:textId="77777777" w:rsidR="009204E8" w:rsidRPr="007A02F2" w:rsidRDefault="009204E8" w:rsidP="00F05DA2">
            <w:pPr>
              <w:widowControl w:val="0"/>
              <w:contextualSpacing/>
              <w:jc w:val="center"/>
              <w:rPr>
                <w:sz w:val="26"/>
                <w:szCs w:val="26"/>
              </w:rPr>
            </w:pPr>
            <w:r w:rsidRPr="007A02F2">
              <w:rPr>
                <w:sz w:val="26"/>
                <w:szCs w:val="26"/>
              </w:rPr>
              <w:t>2024 год в % к 2023 году</w:t>
            </w:r>
          </w:p>
        </w:tc>
      </w:tr>
      <w:tr w:rsidR="009204E8" w:rsidRPr="007A02F2" w14:paraId="321E7EA8" w14:textId="77777777" w:rsidTr="00F05DA2">
        <w:trPr>
          <w:trHeight w:val="300"/>
          <w:jc w:val="center"/>
        </w:trPr>
        <w:tc>
          <w:tcPr>
            <w:tcW w:w="4531" w:type="dxa"/>
            <w:vMerge/>
            <w:tcBorders>
              <w:top w:val="single" w:sz="4" w:space="0" w:color="auto"/>
              <w:left w:val="single" w:sz="4" w:space="0" w:color="auto"/>
              <w:bottom w:val="single" w:sz="4" w:space="0" w:color="auto"/>
              <w:right w:val="single" w:sz="4" w:space="0" w:color="auto"/>
            </w:tcBorders>
            <w:vAlign w:val="center"/>
          </w:tcPr>
          <w:p w14:paraId="63381D55" w14:textId="77777777" w:rsidR="009204E8" w:rsidRPr="007A02F2" w:rsidRDefault="009204E8" w:rsidP="00F05DA2">
            <w:pPr>
              <w:widowControl w:val="0"/>
              <w:contextualSpacing/>
              <w:rPr>
                <w:sz w:val="26"/>
                <w:szCs w:val="26"/>
              </w:rPr>
            </w:pPr>
          </w:p>
        </w:tc>
        <w:tc>
          <w:tcPr>
            <w:tcW w:w="1417" w:type="dxa"/>
            <w:tcBorders>
              <w:top w:val="single" w:sz="4" w:space="0" w:color="auto"/>
              <w:left w:val="nil"/>
              <w:bottom w:val="single" w:sz="4" w:space="0" w:color="auto"/>
              <w:right w:val="single" w:sz="4" w:space="0" w:color="auto"/>
            </w:tcBorders>
            <w:noWrap/>
            <w:vAlign w:val="center"/>
          </w:tcPr>
          <w:p w14:paraId="7ACA215D" w14:textId="77777777" w:rsidR="009204E8" w:rsidRPr="007A02F2" w:rsidRDefault="009204E8" w:rsidP="00F05DA2">
            <w:pPr>
              <w:widowControl w:val="0"/>
              <w:contextualSpacing/>
              <w:jc w:val="center"/>
              <w:rPr>
                <w:sz w:val="26"/>
                <w:szCs w:val="26"/>
              </w:rPr>
            </w:pPr>
            <w:r w:rsidRPr="007A02F2">
              <w:rPr>
                <w:sz w:val="26"/>
                <w:szCs w:val="26"/>
              </w:rPr>
              <w:t>2023 год</w:t>
            </w:r>
          </w:p>
        </w:tc>
        <w:tc>
          <w:tcPr>
            <w:tcW w:w="1274" w:type="dxa"/>
            <w:tcBorders>
              <w:top w:val="single" w:sz="4" w:space="0" w:color="auto"/>
              <w:left w:val="nil"/>
              <w:bottom w:val="single" w:sz="4" w:space="0" w:color="auto"/>
              <w:right w:val="single" w:sz="4" w:space="0" w:color="auto"/>
            </w:tcBorders>
            <w:vAlign w:val="center"/>
          </w:tcPr>
          <w:p w14:paraId="376EE4AC" w14:textId="77777777" w:rsidR="009204E8" w:rsidRPr="007A02F2" w:rsidRDefault="009204E8" w:rsidP="00F05DA2">
            <w:pPr>
              <w:widowControl w:val="0"/>
              <w:contextualSpacing/>
              <w:jc w:val="center"/>
              <w:rPr>
                <w:sz w:val="26"/>
                <w:szCs w:val="26"/>
              </w:rPr>
            </w:pPr>
            <w:r w:rsidRPr="007A02F2">
              <w:rPr>
                <w:sz w:val="26"/>
                <w:szCs w:val="26"/>
              </w:rPr>
              <w:t>2024 год</w:t>
            </w:r>
          </w:p>
        </w:tc>
        <w:tc>
          <w:tcPr>
            <w:tcW w:w="1987" w:type="dxa"/>
            <w:vMerge/>
            <w:tcBorders>
              <w:left w:val="single" w:sz="4" w:space="0" w:color="auto"/>
              <w:bottom w:val="single" w:sz="4" w:space="0" w:color="auto"/>
              <w:right w:val="single" w:sz="4" w:space="0" w:color="auto"/>
            </w:tcBorders>
            <w:noWrap/>
            <w:vAlign w:val="center"/>
          </w:tcPr>
          <w:p w14:paraId="344765F0" w14:textId="77777777" w:rsidR="009204E8" w:rsidRPr="007A02F2" w:rsidRDefault="009204E8" w:rsidP="00F05DA2">
            <w:pPr>
              <w:widowControl w:val="0"/>
              <w:contextualSpacing/>
              <w:rPr>
                <w:sz w:val="26"/>
                <w:szCs w:val="26"/>
              </w:rPr>
            </w:pPr>
          </w:p>
        </w:tc>
      </w:tr>
      <w:tr w:rsidR="009204E8" w:rsidRPr="007A02F2" w14:paraId="18E29692" w14:textId="77777777" w:rsidTr="00F05DA2">
        <w:trPr>
          <w:trHeight w:val="300"/>
          <w:jc w:val="center"/>
        </w:trPr>
        <w:tc>
          <w:tcPr>
            <w:tcW w:w="4531" w:type="dxa"/>
            <w:tcBorders>
              <w:top w:val="nil"/>
              <w:left w:val="single" w:sz="4" w:space="0" w:color="auto"/>
              <w:bottom w:val="single" w:sz="4" w:space="0" w:color="auto"/>
              <w:right w:val="single" w:sz="4" w:space="0" w:color="auto"/>
            </w:tcBorders>
            <w:noWrap/>
            <w:vAlign w:val="center"/>
          </w:tcPr>
          <w:p w14:paraId="56EDBE09" w14:textId="77777777" w:rsidR="009204E8" w:rsidRPr="007A02F2" w:rsidRDefault="009204E8" w:rsidP="00F05DA2">
            <w:pPr>
              <w:widowControl w:val="0"/>
              <w:contextualSpacing/>
              <w:rPr>
                <w:sz w:val="26"/>
                <w:szCs w:val="26"/>
              </w:rPr>
            </w:pPr>
            <w:r w:rsidRPr="007A02F2">
              <w:rPr>
                <w:color w:val="000000"/>
                <w:sz w:val="26"/>
                <w:szCs w:val="26"/>
              </w:rPr>
              <w:t xml:space="preserve">Среднесписочная численность работников, человек </w:t>
            </w:r>
          </w:p>
        </w:tc>
        <w:tc>
          <w:tcPr>
            <w:tcW w:w="1417" w:type="dxa"/>
            <w:tcBorders>
              <w:top w:val="single" w:sz="4" w:space="0" w:color="auto"/>
              <w:left w:val="nil"/>
              <w:bottom w:val="single" w:sz="4" w:space="0" w:color="auto"/>
              <w:right w:val="single" w:sz="4" w:space="0" w:color="auto"/>
            </w:tcBorders>
            <w:noWrap/>
            <w:vAlign w:val="center"/>
          </w:tcPr>
          <w:p w14:paraId="79A03249" w14:textId="77777777" w:rsidR="009204E8" w:rsidRPr="007A02F2" w:rsidRDefault="009204E8" w:rsidP="00F05DA2">
            <w:pPr>
              <w:widowControl w:val="0"/>
              <w:contextualSpacing/>
              <w:jc w:val="center"/>
              <w:rPr>
                <w:sz w:val="26"/>
                <w:szCs w:val="26"/>
              </w:rPr>
            </w:pPr>
            <w:r w:rsidRPr="007A02F2">
              <w:rPr>
                <w:sz w:val="26"/>
                <w:szCs w:val="26"/>
              </w:rPr>
              <w:t>10148</w:t>
            </w:r>
          </w:p>
        </w:tc>
        <w:tc>
          <w:tcPr>
            <w:tcW w:w="1274" w:type="dxa"/>
            <w:tcBorders>
              <w:top w:val="single" w:sz="4" w:space="0" w:color="auto"/>
              <w:left w:val="nil"/>
              <w:bottom w:val="single" w:sz="4" w:space="0" w:color="auto"/>
              <w:right w:val="single" w:sz="4" w:space="0" w:color="auto"/>
            </w:tcBorders>
            <w:vAlign w:val="center"/>
          </w:tcPr>
          <w:p w14:paraId="11B6249E" w14:textId="77777777" w:rsidR="009204E8" w:rsidRPr="007A02F2" w:rsidRDefault="009204E8" w:rsidP="00F05DA2">
            <w:pPr>
              <w:widowControl w:val="0"/>
              <w:contextualSpacing/>
              <w:jc w:val="center"/>
              <w:rPr>
                <w:sz w:val="26"/>
                <w:szCs w:val="26"/>
              </w:rPr>
            </w:pPr>
            <w:r w:rsidRPr="007A02F2">
              <w:rPr>
                <w:sz w:val="26"/>
                <w:szCs w:val="26"/>
              </w:rPr>
              <w:t>10247</w:t>
            </w:r>
          </w:p>
        </w:tc>
        <w:tc>
          <w:tcPr>
            <w:tcW w:w="1987" w:type="dxa"/>
            <w:tcBorders>
              <w:top w:val="nil"/>
              <w:left w:val="single" w:sz="4" w:space="0" w:color="auto"/>
              <w:bottom w:val="single" w:sz="4" w:space="0" w:color="auto"/>
              <w:right w:val="single" w:sz="4" w:space="0" w:color="auto"/>
            </w:tcBorders>
            <w:noWrap/>
            <w:vAlign w:val="center"/>
          </w:tcPr>
          <w:p w14:paraId="13A76BE3" w14:textId="77777777" w:rsidR="009204E8" w:rsidRPr="007A02F2" w:rsidRDefault="009204E8" w:rsidP="00F05DA2">
            <w:pPr>
              <w:widowControl w:val="0"/>
              <w:contextualSpacing/>
              <w:jc w:val="center"/>
              <w:rPr>
                <w:sz w:val="26"/>
                <w:szCs w:val="26"/>
              </w:rPr>
            </w:pPr>
            <w:r w:rsidRPr="007A02F2">
              <w:rPr>
                <w:sz w:val="26"/>
                <w:szCs w:val="26"/>
              </w:rPr>
              <w:t>101,0</w:t>
            </w:r>
          </w:p>
        </w:tc>
      </w:tr>
      <w:tr w:rsidR="009204E8" w:rsidRPr="007A02F2" w14:paraId="2CC95FBD" w14:textId="77777777" w:rsidTr="00F05DA2">
        <w:trPr>
          <w:trHeight w:val="300"/>
          <w:jc w:val="center"/>
        </w:trPr>
        <w:tc>
          <w:tcPr>
            <w:tcW w:w="4531" w:type="dxa"/>
            <w:tcBorders>
              <w:top w:val="nil"/>
              <w:left w:val="single" w:sz="4" w:space="0" w:color="auto"/>
              <w:bottom w:val="single" w:sz="4" w:space="0" w:color="auto"/>
              <w:right w:val="single" w:sz="4" w:space="0" w:color="auto"/>
            </w:tcBorders>
            <w:noWrap/>
            <w:vAlign w:val="bottom"/>
          </w:tcPr>
          <w:p w14:paraId="47B70DDE" w14:textId="77777777" w:rsidR="009204E8" w:rsidRPr="007A02F2" w:rsidRDefault="009204E8" w:rsidP="00F05DA2">
            <w:pPr>
              <w:widowControl w:val="0"/>
              <w:contextualSpacing/>
              <w:rPr>
                <w:sz w:val="26"/>
                <w:szCs w:val="26"/>
              </w:rPr>
            </w:pPr>
            <w:r w:rsidRPr="007A02F2">
              <w:rPr>
                <w:color w:val="000000"/>
                <w:sz w:val="26"/>
                <w:szCs w:val="26"/>
              </w:rPr>
              <w:t>Среднемесячная начисленная заработная плата, рублей</w:t>
            </w:r>
          </w:p>
        </w:tc>
        <w:tc>
          <w:tcPr>
            <w:tcW w:w="1417" w:type="dxa"/>
            <w:tcBorders>
              <w:top w:val="single" w:sz="4" w:space="0" w:color="auto"/>
              <w:left w:val="nil"/>
              <w:bottom w:val="single" w:sz="4" w:space="0" w:color="auto"/>
              <w:right w:val="single" w:sz="4" w:space="0" w:color="auto"/>
            </w:tcBorders>
            <w:noWrap/>
            <w:vAlign w:val="center"/>
          </w:tcPr>
          <w:p w14:paraId="549BEBA4" w14:textId="77777777" w:rsidR="009204E8" w:rsidRPr="007A02F2" w:rsidRDefault="009204E8" w:rsidP="00F05DA2">
            <w:pPr>
              <w:widowControl w:val="0"/>
              <w:contextualSpacing/>
              <w:jc w:val="center"/>
              <w:rPr>
                <w:sz w:val="26"/>
                <w:szCs w:val="26"/>
              </w:rPr>
            </w:pPr>
            <w:r w:rsidRPr="007A02F2">
              <w:rPr>
                <w:sz w:val="26"/>
                <w:szCs w:val="26"/>
              </w:rPr>
              <w:t>54550</w:t>
            </w:r>
          </w:p>
        </w:tc>
        <w:tc>
          <w:tcPr>
            <w:tcW w:w="1274" w:type="dxa"/>
            <w:tcBorders>
              <w:top w:val="single" w:sz="4" w:space="0" w:color="auto"/>
              <w:left w:val="nil"/>
              <w:bottom w:val="single" w:sz="4" w:space="0" w:color="auto"/>
              <w:right w:val="single" w:sz="4" w:space="0" w:color="auto"/>
            </w:tcBorders>
            <w:vAlign w:val="center"/>
          </w:tcPr>
          <w:p w14:paraId="7CABE54A" w14:textId="77777777" w:rsidR="009204E8" w:rsidRPr="007A02F2" w:rsidRDefault="009204E8" w:rsidP="00F05DA2">
            <w:pPr>
              <w:widowControl w:val="0"/>
              <w:contextualSpacing/>
              <w:jc w:val="center"/>
              <w:rPr>
                <w:sz w:val="26"/>
                <w:szCs w:val="26"/>
              </w:rPr>
            </w:pPr>
            <w:r w:rsidRPr="007A02F2">
              <w:rPr>
                <w:sz w:val="26"/>
                <w:szCs w:val="26"/>
              </w:rPr>
              <w:t>66365</w:t>
            </w:r>
          </w:p>
        </w:tc>
        <w:tc>
          <w:tcPr>
            <w:tcW w:w="1987" w:type="dxa"/>
            <w:tcBorders>
              <w:top w:val="nil"/>
              <w:left w:val="single" w:sz="4" w:space="0" w:color="auto"/>
              <w:bottom w:val="single" w:sz="4" w:space="0" w:color="auto"/>
              <w:right w:val="single" w:sz="4" w:space="0" w:color="auto"/>
            </w:tcBorders>
            <w:noWrap/>
            <w:vAlign w:val="center"/>
          </w:tcPr>
          <w:p w14:paraId="69884B9B" w14:textId="77777777" w:rsidR="009204E8" w:rsidRPr="007A02F2" w:rsidRDefault="009204E8" w:rsidP="00F05DA2">
            <w:pPr>
              <w:widowControl w:val="0"/>
              <w:contextualSpacing/>
              <w:jc w:val="center"/>
              <w:rPr>
                <w:sz w:val="26"/>
                <w:szCs w:val="26"/>
              </w:rPr>
            </w:pPr>
            <w:r w:rsidRPr="007A02F2">
              <w:rPr>
                <w:sz w:val="26"/>
                <w:szCs w:val="26"/>
              </w:rPr>
              <w:t>121,7</w:t>
            </w:r>
          </w:p>
        </w:tc>
      </w:tr>
    </w:tbl>
    <w:p w14:paraId="446A94C0" w14:textId="77777777" w:rsidR="009204E8" w:rsidRPr="007A02F2" w:rsidRDefault="009204E8" w:rsidP="00F05DA2">
      <w:pPr>
        <w:pStyle w:val="a3"/>
        <w:widowControl w:val="0"/>
        <w:spacing w:after="0"/>
        <w:ind w:left="1353"/>
        <w:contextualSpacing/>
      </w:pPr>
    </w:p>
    <w:p w14:paraId="47D96157" w14:textId="77777777" w:rsidR="009204E8" w:rsidRPr="007A02F2" w:rsidRDefault="009204E8" w:rsidP="00F05DA2">
      <w:pPr>
        <w:widowControl w:val="0"/>
        <w:ind w:firstLine="709"/>
        <w:contextualSpacing/>
        <w:jc w:val="both"/>
        <w:rPr>
          <w:sz w:val="26"/>
          <w:szCs w:val="26"/>
        </w:rPr>
      </w:pPr>
      <w:r w:rsidRPr="007A02F2">
        <w:rPr>
          <w:sz w:val="26"/>
          <w:szCs w:val="26"/>
        </w:rPr>
        <w:t>С 01.01.2025 на федеральном уровне установлен минимальный размер оплаты труда (МРОТ) в размере 22440 рублей. Ситуация по выплате заработной платы и трудоустройству жителей муниципального округа находится на контроле межведомственной комиссии по снижению неформальной занятости, легализации заработной платы и повышению собираемости страховых взносов во внебюджетные фонды.</w:t>
      </w:r>
    </w:p>
    <w:p w14:paraId="79782D67" w14:textId="77777777" w:rsidR="009204E8" w:rsidRPr="007A02F2" w:rsidRDefault="009204E8" w:rsidP="00F05DA2">
      <w:pPr>
        <w:widowControl w:val="0"/>
        <w:ind w:firstLine="720"/>
        <w:jc w:val="both"/>
        <w:rPr>
          <w:sz w:val="26"/>
          <w:szCs w:val="26"/>
        </w:rPr>
      </w:pPr>
      <w:r w:rsidRPr="007A02F2">
        <w:rPr>
          <w:sz w:val="26"/>
          <w:szCs w:val="26"/>
        </w:rPr>
        <w:t>По состоянию на 01.01.2025 уровень безработицы в муниципальном округе составил 0,19% (на 1 января 2024 года – 0,22%). Средний период регистрируемой безработицы составил 2,8 месяца (на конец декабря 2023 года – 4 месяца). За 2024 год трудоустроено при содействии службы занятости 329</w:t>
      </w:r>
      <w:r w:rsidRPr="007A02F2">
        <w:rPr>
          <w:b/>
          <w:sz w:val="26"/>
          <w:szCs w:val="26"/>
        </w:rPr>
        <w:t xml:space="preserve"> </w:t>
      </w:r>
      <w:r w:rsidRPr="007A02F2">
        <w:rPr>
          <w:sz w:val="26"/>
          <w:szCs w:val="26"/>
        </w:rPr>
        <w:t>человек (74% к 2023 году).</w:t>
      </w:r>
    </w:p>
    <w:p w14:paraId="1272D0B7" w14:textId="77777777" w:rsidR="009204E8" w:rsidRPr="007A02F2" w:rsidRDefault="009204E8" w:rsidP="00F05DA2">
      <w:pPr>
        <w:widowControl w:val="0"/>
        <w:ind w:firstLine="720"/>
        <w:jc w:val="both"/>
        <w:rPr>
          <w:sz w:val="28"/>
          <w:szCs w:val="28"/>
        </w:rPr>
      </w:pPr>
    </w:p>
    <w:p w14:paraId="59BDBF8A" w14:textId="77777777" w:rsidR="009204E8" w:rsidRPr="007A02F2" w:rsidRDefault="009204E8" w:rsidP="00F05DA2">
      <w:pPr>
        <w:pStyle w:val="a9"/>
        <w:widowControl w:val="0"/>
        <w:spacing w:after="0" w:line="240" w:lineRule="auto"/>
        <w:ind w:left="0" w:firstLine="709"/>
        <w:rPr>
          <w:b/>
        </w:rPr>
      </w:pPr>
      <w:r w:rsidRPr="007A02F2">
        <w:rPr>
          <w:b/>
        </w:rPr>
        <w:t>4. Строительство и инвестиции</w:t>
      </w:r>
    </w:p>
    <w:p w14:paraId="5F6A00C6" w14:textId="77777777" w:rsidR="009204E8" w:rsidRPr="007A02F2" w:rsidRDefault="009204E8" w:rsidP="00F05DA2">
      <w:pPr>
        <w:pStyle w:val="a9"/>
        <w:widowControl w:val="0"/>
        <w:spacing w:after="0" w:line="240" w:lineRule="auto"/>
        <w:ind w:left="0" w:firstLine="709"/>
        <w:rPr>
          <w:b/>
        </w:rPr>
      </w:pPr>
      <w:r w:rsidRPr="007A02F2">
        <w:rPr>
          <w:b/>
        </w:rPr>
        <w:t>Строительство</w:t>
      </w:r>
    </w:p>
    <w:p w14:paraId="00AC9E80" w14:textId="77777777" w:rsidR="009204E8" w:rsidRPr="007A02F2" w:rsidRDefault="009204E8" w:rsidP="00F05DA2">
      <w:pPr>
        <w:widowControl w:val="0"/>
        <w:suppressLineNumbers/>
        <w:suppressAutoHyphens/>
        <w:ind w:firstLine="709"/>
        <w:jc w:val="both"/>
        <w:rPr>
          <w:sz w:val="26"/>
          <w:szCs w:val="26"/>
        </w:rPr>
      </w:pPr>
      <w:r w:rsidRPr="007A02F2">
        <w:rPr>
          <w:sz w:val="26"/>
          <w:szCs w:val="26"/>
        </w:rPr>
        <w:t>На 01.01.2025 общая площадь жилищного фонда муниципального округа составила 2208,46 тыс. кв. м.</w:t>
      </w:r>
    </w:p>
    <w:p w14:paraId="79493D8F"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Ввод жилья на территории </w:t>
      </w:r>
      <w:r>
        <w:rPr>
          <w:sz w:val="26"/>
          <w:szCs w:val="26"/>
          <w:lang w:eastAsia="zh-CN"/>
        </w:rPr>
        <w:t>муниципального</w:t>
      </w:r>
      <w:r w:rsidRPr="007A02F2">
        <w:rPr>
          <w:sz w:val="26"/>
          <w:szCs w:val="26"/>
          <w:lang w:eastAsia="zh-CN"/>
        </w:rPr>
        <w:t xml:space="preserve"> округа в 2024 году составил 68,76 тыс. кв. м (в 2023 году – 60,2 тыс. кв. м). Такие объемы жилищного строительства связаны со строительством населением индивидуальных жилых домов за счет собственных и привлеченных средств.</w:t>
      </w:r>
    </w:p>
    <w:p w14:paraId="09CB8579"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За 2024 год поступило уведомлений о планируемом строительстве объектов индивидуального жилищного строительства ‒ 288, уведомлений об окончании строительства объектов индивидуального жилищного строительства – 49, присвоено 838 адресов объектам адресации, подготовлены 930 градостроительных планов земельного участка, согласовано 25 перепланировок квартир в многоквартирных домах и выдано 14 актов о завершении перепланировки в многоквартирных домах.</w:t>
      </w:r>
    </w:p>
    <w:p w14:paraId="5FCC2EF9"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Рассмотрено на градостроительном совете 13 заявлений о согласовании архитектурно-градостроительного облика объектов, проведено 7 публичных слушаний. </w:t>
      </w:r>
    </w:p>
    <w:p w14:paraId="3732F341"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За период 2024 года Администрацией Переславль-Залесского муниципального округа предоставлено 8 разрешений на условно разрешенный вид использования земельных участков, 9 разрешений на отклонение от параметров разрешенного строительства. </w:t>
      </w:r>
    </w:p>
    <w:p w14:paraId="38AAD490"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Предоставлено сведений из ГИСОГД ‒ 1463.</w:t>
      </w:r>
    </w:p>
    <w:p w14:paraId="0CA96AE3"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Утверждены 17 документов по планировке территории, согласованы 31 вывеска.</w:t>
      </w:r>
    </w:p>
    <w:p w14:paraId="5A764062"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Приняты решения о комплексном развитии двух незастроенных территорий (в границах земельных участков 76:18:011118:8, 76:18:011118:14 в городе Переславле-Залесском, ул. Менделеева и территории, ограниченной ул. Красный Текстильщик, ул. </w:t>
      </w:r>
      <w:proofErr w:type="spellStart"/>
      <w:r w:rsidRPr="007A02F2">
        <w:rPr>
          <w:sz w:val="26"/>
          <w:szCs w:val="26"/>
          <w:lang w:eastAsia="zh-CN"/>
        </w:rPr>
        <w:t>Красноэховская</w:t>
      </w:r>
      <w:proofErr w:type="spellEnd"/>
      <w:r w:rsidRPr="007A02F2">
        <w:rPr>
          <w:sz w:val="26"/>
          <w:szCs w:val="26"/>
          <w:lang w:eastAsia="zh-CN"/>
        </w:rPr>
        <w:t xml:space="preserve"> города Переславля-Залесского).</w:t>
      </w:r>
    </w:p>
    <w:p w14:paraId="0590D91B" w14:textId="77777777" w:rsidR="009204E8" w:rsidRPr="007A02F2" w:rsidRDefault="009204E8" w:rsidP="00F05DA2">
      <w:pPr>
        <w:widowControl w:val="0"/>
        <w:suppressLineNumbers/>
        <w:suppressAutoHyphens/>
        <w:ind w:firstLine="709"/>
        <w:jc w:val="both"/>
        <w:rPr>
          <w:sz w:val="26"/>
          <w:szCs w:val="26"/>
          <w:lang w:eastAsia="zh-CN"/>
        </w:rPr>
      </w:pPr>
      <w:r w:rsidRPr="007A02F2">
        <w:rPr>
          <w:sz w:val="26"/>
          <w:szCs w:val="26"/>
          <w:lang w:eastAsia="zh-CN"/>
        </w:rPr>
        <w:t>В 2024 году начата работа по выявлению и демонтажу остаточных элементов фактически погибших объектов.</w:t>
      </w:r>
    </w:p>
    <w:p w14:paraId="20E58AB2" w14:textId="77777777" w:rsidR="009204E8" w:rsidRPr="007A02F2" w:rsidRDefault="009204E8" w:rsidP="00F05DA2">
      <w:pPr>
        <w:widowControl w:val="0"/>
        <w:suppressLineNumbers/>
        <w:suppressAutoHyphens/>
        <w:ind w:firstLine="708"/>
        <w:jc w:val="both"/>
        <w:rPr>
          <w:sz w:val="26"/>
          <w:szCs w:val="26"/>
          <w:lang w:eastAsia="zh-CN"/>
        </w:rPr>
      </w:pPr>
    </w:p>
    <w:p w14:paraId="210696BF" w14:textId="77777777" w:rsidR="009204E8" w:rsidRPr="007A02F2" w:rsidRDefault="009204E8" w:rsidP="00F05DA2">
      <w:pPr>
        <w:widowControl w:val="0"/>
        <w:suppressLineNumbers/>
        <w:suppressAutoHyphens/>
        <w:jc w:val="both"/>
        <w:rPr>
          <w:b/>
          <w:sz w:val="26"/>
          <w:szCs w:val="26"/>
        </w:rPr>
      </w:pPr>
      <w:r w:rsidRPr="007A02F2">
        <w:rPr>
          <w:sz w:val="26"/>
          <w:szCs w:val="26"/>
          <w:lang w:eastAsia="zh-CN"/>
        </w:rPr>
        <w:tab/>
      </w:r>
      <w:r w:rsidRPr="007A02F2">
        <w:rPr>
          <w:b/>
          <w:sz w:val="26"/>
          <w:szCs w:val="26"/>
        </w:rPr>
        <w:t>Инвестиционная и предпринимательская деятельность</w:t>
      </w:r>
    </w:p>
    <w:p w14:paraId="14D1ED30" w14:textId="77777777" w:rsidR="009204E8" w:rsidRPr="007A02F2" w:rsidRDefault="009204E8" w:rsidP="00F05DA2">
      <w:pPr>
        <w:widowControl w:val="0"/>
        <w:ind w:firstLine="709"/>
        <w:contextualSpacing/>
        <w:jc w:val="both"/>
        <w:rPr>
          <w:sz w:val="26"/>
          <w:szCs w:val="26"/>
        </w:rPr>
      </w:pPr>
      <w:r w:rsidRPr="007A02F2">
        <w:rPr>
          <w:sz w:val="26"/>
          <w:szCs w:val="26"/>
        </w:rPr>
        <w:t>В 2024 году общий объем инвестиционных вложений в экономику муниципального округа составил 2247,0 млн рублей, что на 40,8% больше, чем в 2023 году. Более 79% инвестиций были направлены на технологическую модернизацию промышленных предприятий: приобретение оборудования, транспортных средств и программных технологий. Основными промышленными инвесторами являются: ООО «ПолиЭР», ООО «</w:t>
      </w:r>
      <w:proofErr w:type="spellStart"/>
      <w:r w:rsidRPr="007A02F2">
        <w:rPr>
          <w:sz w:val="26"/>
          <w:szCs w:val="26"/>
        </w:rPr>
        <w:t>Диазоний</w:t>
      </w:r>
      <w:proofErr w:type="spellEnd"/>
      <w:r w:rsidRPr="007A02F2">
        <w:rPr>
          <w:sz w:val="26"/>
          <w:szCs w:val="26"/>
        </w:rPr>
        <w:t xml:space="preserve">», АО «Завод ЛИТ», </w:t>
      </w:r>
      <w:r w:rsidRPr="007A02F2">
        <w:rPr>
          <w:rFonts w:eastAsiaTheme="minorHAnsi"/>
          <w:sz w:val="26"/>
          <w:szCs w:val="26"/>
          <w:lang w:eastAsia="en-US"/>
        </w:rPr>
        <w:t>АО «Фирма «</w:t>
      </w:r>
      <w:proofErr w:type="spellStart"/>
      <w:r w:rsidRPr="007A02F2">
        <w:rPr>
          <w:rFonts w:eastAsiaTheme="minorHAnsi"/>
          <w:sz w:val="26"/>
          <w:szCs w:val="26"/>
          <w:lang w:eastAsia="en-US"/>
        </w:rPr>
        <w:t>ВитаФарма</w:t>
      </w:r>
      <w:proofErr w:type="spellEnd"/>
      <w:r w:rsidRPr="007A02F2">
        <w:rPr>
          <w:rFonts w:eastAsiaTheme="minorHAnsi"/>
          <w:sz w:val="26"/>
          <w:szCs w:val="26"/>
          <w:lang w:eastAsia="en-US"/>
        </w:rPr>
        <w:t>»</w:t>
      </w:r>
      <w:r w:rsidRPr="007A02F2">
        <w:rPr>
          <w:sz w:val="26"/>
          <w:szCs w:val="26"/>
        </w:rPr>
        <w:t>.</w:t>
      </w:r>
    </w:p>
    <w:p w14:paraId="54850F12" w14:textId="77777777" w:rsidR="009204E8" w:rsidRPr="007A02F2" w:rsidRDefault="009204E8" w:rsidP="00F05DA2">
      <w:pPr>
        <w:widowControl w:val="0"/>
        <w:ind w:firstLine="709"/>
        <w:contextualSpacing/>
        <w:jc w:val="both"/>
        <w:rPr>
          <w:sz w:val="26"/>
          <w:szCs w:val="26"/>
        </w:rPr>
      </w:pPr>
      <w:r w:rsidRPr="007A02F2">
        <w:rPr>
          <w:sz w:val="26"/>
          <w:szCs w:val="26"/>
        </w:rPr>
        <w:t>С целью развития инвестиционной деятельности на официальном сайте органов местного самоуправления Переславль-Залесского муниципального округа размещается информация об объектах муниципальной и частной собственности. По состоянию на 1 января 2025 года размещена информация о 73 объектах муниципальной собственности (земельные участки, здания).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w:t>
      </w:r>
    </w:p>
    <w:p w14:paraId="0FA00E11" w14:textId="77777777" w:rsidR="009204E8" w:rsidRPr="007A02F2" w:rsidRDefault="009204E8" w:rsidP="00F05DA2">
      <w:pPr>
        <w:widowControl w:val="0"/>
        <w:ind w:firstLine="708"/>
        <w:jc w:val="both"/>
        <w:rPr>
          <w:sz w:val="26"/>
          <w:szCs w:val="26"/>
        </w:rPr>
      </w:pPr>
      <w:r w:rsidRPr="007A02F2">
        <w:rPr>
          <w:rFonts w:eastAsia="Calibri"/>
          <w:sz w:val="26"/>
          <w:szCs w:val="26"/>
          <w:lang w:eastAsia="en-US"/>
        </w:rPr>
        <w:t xml:space="preserve">По данным Федеральной налоговой службы на 10 января 2025 года на территории муниципального округа зарегистрированы 2285 субъектов малого и среднего предпринимательства, из которых 1625 – индивидуальные предприниматели. </w:t>
      </w:r>
      <w:r w:rsidRPr="007A02F2">
        <w:rPr>
          <w:sz w:val="26"/>
          <w:szCs w:val="26"/>
        </w:rPr>
        <w:t>По числу субъектов малого и среднего предпринимательства муниципальный округ занимает 3-е место среди 19 муниципальных образований Ярославской области (1-е место – город Ярославль, 2-е место – Ярославский район).</w:t>
      </w:r>
    </w:p>
    <w:p w14:paraId="0A486491" w14:textId="77777777" w:rsidR="009204E8" w:rsidRPr="007A02F2" w:rsidRDefault="009204E8" w:rsidP="00F05DA2">
      <w:pPr>
        <w:widowControl w:val="0"/>
        <w:ind w:firstLine="708"/>
        <w:jc w:val="both"/>
        <w:rPr>
          <w:sz w:val="26"/>
          <w:szCs w:val="26"/>
        </w:rPr>
      </w:pPr>
      <w:r w:rsidRPr="007A02F2">
        <w:rPr>
          <w:sz w:val="26"/>
          <w:szCs w:val="26"/>
        </w:rPr>
        <w:t xml:space="preserve">Один из основных видов деятельности субъектов малого и среднего бизнеса – потребительский рынок. В муниципальном округе функционируют 912 объектов потребительского рынка, из которых </w:t>
      </w:r>
    </w:p>
    <w:p w14:paraId="1646BF9B"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604 объекта розничной торговли; </w:t>
      </w:r>
    </w:p>
    <w:p w14:paraId="3331683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144 объекта общественного питания; </w:t>
      </w:r>
    </w:p>
    <w:p w14:paraId="0978B837"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164 объекта бытового обслуживания.</w:t>
      </w:r>
    </w:p>
    <w:p w14:paraId="773FD777"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Торговая площадь объектов розничной и оптовой торговли, а также объектов общественного питания, расположенных на территории муниципального округа, составляет более 73 тыс. кв. м.</w:t>
      </w:r>
    </w:p>
    <w:p w14:paraId="6739E6F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Предприятия общественного питания представлены предприятиями общедоступной сети (кафе, рестораны, столовые), а также столовыми при учебных заведениях и промышленных предприятиях. Общее количество посадочных мест в объектах общественного питания составляет 6615 единиц.</w:t>
      </w:r>
    </w:p>
    <w:p w14:paraId="335F745E"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течение 2024 года в сфере потребительского рынка было занято 3130 человек. </w:t>
      </w:r>
    </w:p>
    <w:p w14:paraId="700008AC"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Приказом департамента агропромышленного комплекса и потребительского рынка Ярославской области от 14.08.2023 № 171 утверждены новые нормативы минимальной обеспеченности населения Ярославской области площадью торговых объектов.</w:t>
      </w:r>
    </w:p>
    <w:p w14:paraId="4C59961C" w14:textId="77777777" w:rsidR="009204E8" w:rsidRPr="007A02F2" w:rsidRDefault="009204E8" w:rsidP="00F05DA2">
      <w:pPr>
        <w:widowControl w:val="0"/>
        <w:ind w:firstLine="709"/>
        <w:contextualSpacing/>
        <w:jc w:val="both"/>
        <w:rPr>
          <w:sz w:val="26"/>
          <w:szCs w:val="26"/>
        </w:rPr>
      </w:pPr>
      <w:r w:rsidRPr="007A02F2">
        <w:rPr>
          <w:sz w:val="26"/>
          <w:szCs w:val="26"/>
        </w:rPr>
        <w:t>В результате реализации государственной политики, направленной на регулирование торговой деятельности, в 2024 году на территории муниципального округа было обеспечено выполнение следующих нормативов:</w:t>
      </w:r>
    </w:p>
    <w:p w14:paraId="23E0921B" w14:textId="77777777" w:rsidR="009204E8" w:rsidRPr="007A02F2" w:rsidRDefault="009204E8" w:rsidP="00F05DA2">
      <w:pPr>
        <w:widowControl w:val="0"/>
        <w:ind w:firstLine="709"/>
        <w:contextualSpacing/>
        <w:jc w:val="both"/>
        <w:rPr>
          <w:sz w:val="26"/>
          <w:szCs w:val="26"/>
        </w:rPr>
      </w:pPr>
      <w:r w:rsidRPr="007A02F2">
        <w:rPr>
          <w:sz w:val="26"/>
          <w:szCs w:val="26"/>
        </w:rPr>
        <w:t xml:space="preserve">– количество стационарных торговых объектов составляет 540 единиц, </w:t>
      </w:r>
      <w:bookmarkStart w:id="2" w:name="_Hlk162259660"/>
      <w:r w:rsidRPr="007A02F2">
        <w:rPr>
          <w:sz w:val="26"/>
          <w:szCs w:val="26"/>
        </w:rPr>
        <w:t>что в 3,0 раза превышает установленный норматив (161 единица);</w:t>
      </w:r>
      <w:bookmarkEnd w:id="2"/>
    </w:p>
    <w:p w14:paraId="7951D8CB" w14:textId="77777777" w:rsidR="009204E8" w:rsidRPr="007A02F2" w:rsidRDefault="009204E8" w:rsidP="00F05DA2">
      <w:pPr>
        <w:widowControl w:val="0"/>
        <w:ind w:firstLine="709"/>
        <w:contextualSpacing/>
        <w:jc w:val="both"/>
        <w:rPr>
          <w:sz w:val="26"/>
          <w:szCs w:val="26"/>
        </w:rPr>
      </w:pPr>
      <w:r w:rsidRPr="007A02F2">
        <w:rPr>
          <w:sz w:val="26"/>
          <w:szCs w:val="26"/>
        </w:rPr>
        <w:t xml:space="preserve">– количество </w:t>
      </w:r>
      <w:r w:rsidRPr="007A02F2">
        <w:rPr>
          <w:rFonts w:eastAsiaTheme="minorHAnsi"/>
          <w:sz w:val="26"/>
          <w:szCs w:val="26"/>
          <w:lang w:eastAsia="en-US"/>
        </w:rPr>
        <w:t xml:space="preserve">стационарных торговых объектов, в которых осуществляется продажа продовольственных товаров, составляет 247 единиц, </w:t>
      </w:r>
      <w:r w:rsidRPr="007A02F2">
        <w:rPr>
          <w:sz w:val="26"/>
          <w:szCs w:val="26"/>
        </w:rPr>
        <w:t>что в 3,0 раза превышает установленный норматив (72 единицы).</w:t>
      </w:r>
    </w:p>
    <w:p w14:paraId="53F6CC6C" w14:textId="77777777" w:rsidR="009204E8" w:rsidRPr="007A02F2" w:rsidRDefault="009204E8" w:rsidP="00F05DA2">
      <w:pPr>
        <w:widowControl w:val="0"/>
        <w:ind w:firstLine="709"/>
        <w:contextualSpacing/>
        <w:jc w:val="both"/>
        <w:rPr>
          <w:sz w:val="26"/>
          <w:szCs w:val="26"/>
        </w:rPr>
      </w:pPr>
      <w:r w:rsidRPr="007A02F2">
        <w:rPr>
          <w:sz w:val="26"/>
          <w:szCs w:val="26"/>
        </w:rPr>
        <w:t xml:space="preserve">Для возможности развития нестационарной торговли действует схема размещения нестационарных торговых объектов на территории муниципального округа, в которой предусмотрено 160 мест для размещения нестационарных торговых объектов. По состоянию на 01.01.2025 заключено 23 договора на право размещения нестационарных торговых объектов. </w:t>
      </w:r>
    </w:p>
    <w:p w14:paraId="3E0D1BA2"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целях развития ярмарочной торговли на территории </w:t>
      </w:r>
      <w:r>
        <w:rPr>
          <w:sz w:val="26"/>
          <w:szCs w:val="26"/>
        </w:rPr>
        <w:t>муниципального</w:t>
      </w:r>
      <w:r w:rsidRPr="007A02F2">
        <w:rPr>
          <w:sz w:val="26"/>
          <w:szCs w:val="26"/>
        </w:rPr>
        <w:t xml:space="preserve"> округа организована работа 9 ярмарок, из которых:</w:t>
      </w:r>
    </w:p>
    <w:p w14:paraId="17E9EBDF" w14:textId="77777777" w:rsidR="009204E8" w:rsidRPr="007A02F2" w:rsidRDefault="009204E8" w:rsidP="00F05DA2">
      <w:pPr>
        <w:widowControl w:val="0"/>
        <w:ind w:firstLine="709"/>
        <w:contextualSpacing/>
        <w:jc w:val="both"/>
        <w:rPr>
          <w:sz w:val="26"/>
          <w:szCs w:val="26"/>
        </w:rPr>
      </w:pPr>
      <w:r w:rsidRPr="007A02F2">
        <w:rPr>
          <w:sz w:val="26"/>
          <w:szCs w:val="26"/>
        </w:rPr>
        <w:t>– 8 универсальных ярмарок, организуемых на земельных участках муниципальной собственности;</w:t>
      </w:r>
    </w:p>
    <w:p w14:paraId="040A9192" w14:textId="77777777" w:rsidR="009204E8" w:rsidRPr="007A02F2" w:rsidRDefault="009204E8" w:rsidP="00F05DA2">
      <w:pPr>
        <w:widowControl w:val="0"/>
        <w:ind w:firstLine="709"/>
        <w:contextualSpacing/>
        <w:jc w:val="both"/>
        <w:rPr>
          <w:sz w:val="26"/>
          <w:szCs w:val="26"/>
        </w:rPr>
      </w:pPr>
      <w:r w:rsidRPr="007A02F2">
        <w:rPr>
          <w:sz w:val="26"/>
          <w:szCs w:val="26"/>
        </w:rPr>
        <w:t xml:space="preserve">– 1 ярмарка выходного дня, организуемая на земле частной формы собственности. </w:t>
      </w:r>
    </w:p>
    <w:p w14:paraId="247F536D" w14:textId="77777777" w:rsidR="009204E8" w:rsidRPr="007A02F2" w:rsidRDefault="009204E8" w:rsidP="00F05DA2">
      <w:pPr>
        <w:widowControl w:val="0"/>
        <w:ind w:firstLine="709"/>
        <w:contextualSpacing/>
        <w:jc w:val="both"/>
        <w:rPr>
          <w:sz w:val="26"/>
          <w:szCs w:val="26"/>
        </w:rPr>
      </w:pPr>
      <w:r w:rsidRPr="007A02F2">
        <w:rPr>
          <w:sz w:val="26"/>
          <w:szCs w:val="26"/>
        </w:rPr>
        <w:t>Для соблюдения законных прав и интересов субъектов предпринимательской деятельности органами местного самоуправления города Переславля-Залесского в 2024 году проведено 4 процедуры экспертизы муниципальных нормативно-правовых актов, затрагивающих вопросы осуществления предпринимательской, инвестиционной деятельности и иной экономической деятельности, а также 6 процедур оценки регулирующего воздействия.</w:t>
      </w:r>
    </w:p>
    <w:p w14:paraId="43B037B7" w14:textId="77777777" w:rsidR="009204E8" w:rsidRPr="007A02F2" w:rsidRDefault="009204E8" w:rsidP="00F05DA2">
      <w:pPr>
        <w:widowControl w:val="0"/>
        <w:ind w:firstLine="709"/>
        <w:contextualSpacing/>
        <w:rPr>
          <w:b/>
          <w:sz w:val="26"/>
          <w:szCs w:val="26"/>
        </w:rPr>
      </w:pPr>
    </w:p>
    <w:p w14:paraId="5A564D62" w14:textId="77777777" w:rsidR="009204E8" w:rsidRPr="007A02F2" w:rsidRDefault="009204E8" w:rsidP="00F05DA2">
      <w:pPr>
        <w:pStyle w:val="a9"/>
        <w:widowControl w:val="0"/>
        <w:tabs>
          <w:tab w:val="left" w:pos="0"/>
          <w:tab w:val="left" w:pos="851"/>
        </w:tabs>
        <w:spacing w:after="0" w:line="240" w:lineRule="auto"/>
        <w:ind w:left="0"/>
        <w:jc w:val="center"/>
        <w:rPr>
          <w:b/>
        </w:rPr>
      </w:pPr>
      <w:r w:rsidRPr="007A02F2">
        <w:rPr>
          <w:b/>
          <w:lang w:val="en-US"/>
        </w:rPr>
        <w:t>II</w:t>
      </w:r>
      <w:r w:rsidRPr="007A02F2">
        <w:rPr>
          <w:b/>
        </w:rPr>
        <w:t xml:space="preserve">. ИТОГИ ДЕЯТЕЛЬНОСТИ АДМИНИСТРАЦИИ </w:t>
      </w:r>
    </w:p>
    <w:p w14:paraId="3BE383A4" w14:textId="77777777" w:rsidR="009204E8" w:rsidRPr="007A02F2" w:rsidRDefault="009204E8" w:rsidP="00F05DA2">
      <w:pPr>
        <w:pStyle w:val="a9"/>
        <w:widowControl w:val="0"/>
        <w:tabs>
          <w:tab w:val="left" w:pos="0"/>
          <w:tab w:val="left" w:pos="851"/>
        </w:tabs>
        <w:spacing w:after="0" w:line="240" w:lineRule="auto"/>
        <w:ind w:left="0"/>
        <w:jc w:val="center"/>
        <w:rPr>
          <w:b/>
        </w:rPr>
      </w:pPr>
      <w:r w:rsidRPr="007A02F2">
        <w:rPr>
          <w:b/>
        </w:rPr>
        <w:t>ПЕРЕСЛАВЛЬ-ЗАЛЕССКОГО МУНИЦИПАЛЬНОГО ОКРУГА ЗА 2024 ГОД</w:t>
      </w:r>
    </w:p>
    <w:p w14:paraId="223DF8A8" w14:textId="77777777" w:rsidR="009204E8" w:rsidRPr="007A02F2" w:rsidRDefault="009204E8" w:rsidP="00F05DA2">
      <w:pPr>
        <w:pStyle w:val="a9"/>
        <w:widowControl w:val="0"/>
        <w:tabs>
          <w:tab w:val="left" w:pos="851"/>
          <w:tab w:val="left" w:pos="993"/>
        </w:tabs>
        <w:spacing w:after="0" w:line="240" w:lineRule="auto"/>
        <w:ind w:left="0" w:firstLine="426"/>
        <w:rPr>
          <w:b/>
        </w:rPr>
      </w:pPr>
    </w:p>
    <w:p w14:paraId="3E7902D9" w14:textId="77777777" w:rsidR="009204E8" w:rsidRPr="007A02F2" w:rsidRDefault="009204E8" w:rsidP="00F05DA2">
      <w:pPr>
        <w:pStyle w:val="a3"/>
        <w:widowControl w:val="0"/>
        <w:spacing w:after="0"/>
        <w:ind w:firstLine="709"/>
        <w:contextualSpacing/>
        <w:rPr>
          <w:b/>
          <w:sz w:val="26"/>
          <w:szCs w:val="26"/>
        </w:rPr>
      </w:pPr>
      <w:r w:rsidRPr="007A02F2">
        <w:rPr>
          <w:b/>
          <w:sz w:val="26"/>
          <w:szCs w:val="26"/>
        </w:rPr>
        <w:t xml:space="preserve">1. Исполнение бюджета </w:t>
      </w:r>
    </w:p>
    <w:p w14:paraId="436F130D" w14:textId="77777777" w:rsidR="009204E8" w:rsidRPr="007A02F2" w:rsidRDefault="009204E8" w:rsidP="00F05DA2">
      <w:pPr>
        <w:pStyle w:val="a3"/>
        <w:widowControl w:val="0"/>
        <w:spacing w:after="0"/>
        <w:ind w:firstLine="709"/>
        <w:contextualSpacing/>
        <w:jc w:val="both"/>
        <w:rPr>
          <w:sz w:val="26"/>
          <w:szCs w:val="26"/>
        </w:rPr>
      </w:pPr>
      <w:bookmarkStart w:id="3" w:name="_Hlk163464397"/>
      <w:r w:rsidRPr="007A02F2">
        <w:rPr>
          <w:sz w:val="26"/>
          <w:szCs w:val="26"/>
        </w:rPr>
        <w:t xml:space="preserve">В течение 2024 года бюджет Переславль-Залесского муниципального округа Ярославской области (далее – бюджет муниципального округа) формировался в соответствии с требованиями Бюджетного кодекса Российской Федерации и областного законодательства. За прошедший год общая сумма доходов, поступившая в бюджет муниципального округа, составила 3239,0 млн рублей, что на 75,0 млн рублей больше, чем в 2023 году. </w:t>
      </w:r>
    </w:p>
    <w:p w14:paraId="173AB9DC"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Увеличение доходов бюджета муниципального округа в 2024 году по отношению к прошлому году произошло за счет увеличения собственных доходов бюджета, главным образом за счет налога на доходы физических лиц, доходов от реализации имущества и земельных участков, а также поступлений от штрафов, санкций и возмещения ущерба.</w:t>
      </w:r>
    </w:p>
    <w:bookmarkEnd w:id="3"/>
    <w:p w14:paraId="42F8E21F" w14:textId="77777777" w:rsidR="009204E8" w:rsidRPr="007A02F2" w:rsidRDefault="009204E8" w:rsidP="00F05DA2">
      <w:pPr>
        <w:widowControl w:val="0"/>
        <w:ind w:firstLine="426"/>
        <w:jc w:val="right"/>
        <w:rPr>
          <w:sz w:val="26"/>
          <w:szCs w:val="26"/>
        </w:rPr>
      </w:pPr>
      <w:r w:rsidRPr="007A02F2">
        <w:rPr>
          <w:sz w:val="26"/>
          <w:szCs w:val="26"/>
        </w:rPr>
        <w:t>Таблица 3</w:t>
      </w:r>
    </w:p>
    <w:p w14:paraId="610797C0" w14:textId="77777777" w:rsidR="009204E8" w:rsidRPr="007A02F2" w:rsidRDefault="009204E8" w:rsidP="00F05DA2">
      <w:pPr>
        <w:widowControl w:val="0"/>
        <w:ind w:firstLine="426"/>
        <w:jc w:val="right"/>
        <w:rPr>
          <w:sz w:val="26"/>
          <w:szCs w:val="26"/>
        </w:rPr>
      </w:pPr>
    </w:p>
    <w:p w14:paraId="7B558E71" w14:textId="77777777" w:rsidR="009204E8" w:rsidRPr="007A02F2" w:rsidRDefault="009204E8" w:rsidP="00F05DA2">
      <w:pPr>
        <w:widowControl w:val="0"/>
        <w:ind w:firstLine="426"/>
        <w:jc w:val="center"/>
        <w:rPr>
          <w:sz w:val="26"/>
          <w:szCs w:val="26"/>
        </w:rPr>
      </w:pPr>
      <w:r w:rsidRPr="007A02F2">
        <w:rPr>
          <w:sz w:val="26"/>
          <w:szCs w:val="26"/>
        </w:rPr>
        <w:t>Доходы бюджета Переславль-Залесского муниципального округа</w:t>
      </w:r>
    </w:p>
    <w:p w14:paraId="1C468242" w14:textId="77777777" w:rsidR="009204E8" w:rsidRPr="007A02F2" w:rsidRDefault="009204E8" w:rsidP="00F05DA2">
      <w:pPr>
        <w:widowControl w:val="0"/>
        <w:ind w:firstLine="426"/>
        <w:jc w:val="center"/>
        <w:rPr>
          <w:sz w:val="26"/>
          <w:szCs w:val="26"/>
        </w:rPr>
      </w:pPr>
      <w:r w:rsidRPr="007A02F2">
        <w:rPr>
          <w:sz w:val="26"/>
          <w:szCs w:val="26"/>
        </w:rPr>
        <w:t xml:space="preserve"> Ярославской области</w:t>
      </w:r>
    </w:p>
    <w:p w14:paraId="57FFE588" w14:textId="77777777" w:rsidR="009204E8" w:rsidRPr="007A02F2" w:rsidRDefault="009204E8" w:rsidP="00F05DA2">
      <w:pPr>
        <w:widowControl w:val="0"/>
        <w:ind w:firstLine="426"/>
        <w:jc w:val="center"/>
        <w:rPr>
          <w:sz w:val="26"/>
          <w:szCs w:val="26"/>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95"/>
        <w:gridCol w:w="1527"/>
        <w:gridCol w:w="1538"/>
        <w:gridCol w:w="1538"/>
      </w:tblGrid>
      <w:tr w:rsidR="009204E8" w:rsidRPr="007A02F2" w14:paraId="4EE81865" w14:textId="77777777" w:rsidTr="00F05DA2">
        <w:trPr>
          <w:trHeight w:val="600"/>
          <w:jc w:val="center"/>
        </w:trPr>
        <w:tc>
          <w:tcPr>
            <w:tcW w:w="4395" w:type="dxa"/>
            <w:tcMar>
              <w:top w:w="0" w:type="dxa"/>
              <w:left w:w="108" w:type="dxa"/>
              <w:bottom w:w="0" w:type="dxa"/>
              <w:right w:w="108" w:type="dxa"/>
            </w:tcMar>
            <w:vAlign w:val="center"/>
          </w:tcPr>
          <w:p w14:paraId="0F157E28" w14:textId="77777777" w:rsidR="009204E8" w:rsidRPr="007A02F2" w:rsidRDefault="009204E8" w:rsidP="00F05DA2">
            <w:pPr>
              <w:widowControl w:val="0"/>
              <w:jc w:val="center"/>
              <w:rPr>
                <w:color w:val="000000"/>
                <w:sz w:val="26"/>
                <w:szCs w:val="26"/>
              </w:rPr>
            </w:pPr>
            <w:r w:rsidRPr="007A02F2">
              <w:rPr>
                <w:color w:val="000000"/>
                <w:sz w:val="26"/>
                <w:szCs w:val="26"/>
              </w:rPr>
              <w:t>Вид доходов</w:t>
            </w:r>
          </w:p>
        </w:tc>
        <w:tc>
          <w:tcPr>
            <w:tcW w:w="1527" w:type="dxa"/>
            <w:tcMar>
              <w:top w:w="0" w:type="dxa"/>
              <w:left w:w="108" w:type="dxa"/>
              <w:bottom w:w="0" w:type="dxa"/>
              <w:right w:w="108" w:type="dxa"/>
            </w:tcMar>
            <w:vAlign w:val="center"/>
          </w:tcPr>
          <w:p w14:paraId="46957FA6"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измерения</w:t>
            </w:r>
          </w:p>
        </w:tc>
        <w:tc>
          <w:tcPr>
            <w:tcW w:w="1538" w:type="dxa"/>
            <w:vAlign w:val="center"/>
          </w:tcPr>
          <w:p w14:paraId="704EE934" w14:textId="77777777" w:rsidR="009204E8" w:rsidRPr="007A02F2" w:rsidRDefault="009204E8" w:rsidP="00F05DA2">
            <w:pPr>
              <w:widowControl w:val="0"/>
              <w:ind w:left="-81"/>
              <w:jc w:val="center"/>
              <w:rPr>
                <w:color w:val="000000"/>
                <w:sz w:val="26"/>
                <w:szCs w:val="26"/>
              </w:rPr>
            </w:pPr>
            <w:r w:rsidRPr="007A02F2">
              <w:rPr>
                <w:color w:val="000000"/>
                <w:sz w:val="26"/>
                <w:szCs w:val="26"/>
              </w:rPr>
              <w:t>202</w:t>
            </w:r>
            <w:r>
              <w:rPr>
                <w:color w:val="000000"/>
                <w:sz w:val="26"/>
                <w:szCs w:val="26"/>
              </w:rPr>
              <w:t>3</w:t>
            </w:r>
            <w:r w:rsidRPr="007A02F2">
              <w:rPr>
                <w:color w:val="000000"/>
                <w:sz w:val="26"/>
                <w:szCs w:val="26"/>
              </w:rPr>
              <w:t xml:space="preserve"> год</w:t>
            </w:r>
          </w:p>
        </w:tc>
        <w:tc>
          <w:tcPr>
            <w:tcW w:w="1538" w:type="dxa"/>
            <w:vAlign w:val="center"/>
          </w:tcPr>
          <w:p w14:paraId="1E55714B" w14:textId="77777777" w:rsidR="009204E8" w:rsidRPr="007A02F2" w:rsidRDefault="009204E8" w:rsidP="00F05DA2">
            <w:pPr>
              <w:widowControl w:val="0"/>
              <w:ind w:left="-81"/>
              <w:jc w:val="center"/>
              <w:rPr>
                <w:color w:val="000000"/>
                <w:sz w:val="26"/>
                <w:szCs w:val="26"/>
              </w:rPr>
            </w:pPr>
            <w:r w:rsidRPr="007A02F2">
              <w:rPr>
                <w:color w:val="000000"/>
                <w:sz w:val="26"/>
                <w:szCs w:val="26"/>
              </w:rPr>
              <w:t>2024 год</w:t>
            </w:r>
          </w:p>
        </w:tc>
      </w:tr>
      <w:tr w:rsidR="009204E8" w:rsidRPr="007A02F2" w14:paraId="6368BFF7" w14:textId="77777777" w:rsidTr="00F05DA2">
        <w:trPr>
          <w:trHeight w:val="300"/>
          <w:jc w:val="center"/>
        </w:trPr>
        <w:tc>
          <w:tcPr>
            <w:tcW w:w="4395" w:type="dxa"/>
            <w:vMerge w:val="restart"/>
            <w:tcMar>
              <w:top w:w="0" w:type="dxa"/>
              <w:left w:w="108" w:type="dxa"/>
              <w:bottom w:w="0" w:type="dxa"/>
              <w:right w:w="108" w:type="dxa"/>
            </w:tcMar>
            <w:vAlign w:val="center"/>
          </w:tcPr>
          <w:p w14:paraId="38FCC5D7" w14:textId="77777777" w:rsidR="009204E8" w:rsidRPr="007A02F2" w:rsidRDefault="009204E8" w:rsidP="00F05DA2">
            <w:pPr>
              <w:widowControl w:val="0"/>
              <w:rPr>
                <w:color w:val="000000"/>
                <w:sz w:val="26"/>
                <w:szCs w:val="26"/>
              </w:rPr>
            </w:pPr>
            <w:r w:rsidRPr="007A02F2">
              <w:rPr>
                <w:color w:val="000000"/>
                <w:sz w:val="26"/>
                <w:szCs w:val="26"/>
              </w:rPr>
              <w:t>Всего, в том числе:</w:t>
            </w:r>
          </w:p>
        </w:tc>
        <w:tc>
          <w:tcPr>
            <w:tcW w:w="1527" w:type="dxa"/>
            <w:tcMar>
              <w:top w:w="0" w:type="dxa"/>
              <w:left w:w="108" w:type="dxa"/>
              <w:bottom w:w="0" w:type="dxa"/>
              <w:right w:w="108" w:type="dxa"/>
            </w:tcMar>
            <w:vAlign w:val="center"/>
          </w:tcPr>
          <w:p w14:paraId="543E9934"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00884067" w14:textId="77777777" w:rsidR="009204E8" w:rsidRPr="007A02F2" w:rsidRDefault="009204E8" w:rsidP="00F05DA2">
            <w:pPr>
              <w:widowControl w:val="0"/>
              <w:ind w:left="-81"/>
              <w:jc w:val="center"/>
              <w:rPr>
                <w:color w:val="000000"/>
                <w:sz w:val="26"/>
                <w:szCs w:val="26"/>
              </w:rPr>
            </w:pPr>
            <w:r w:rsidRPr="007A02F2">
              <w:rPr>
                <w:color w:val="000000"/>
                <w:sz w:val="26"/>
                <w:szCs w:val="26"/>
              </w:rPr>
              <w:t>3164,0</w:t>
            </w:r>
          </w:p>
        </w:tc>
        <w:tc>
          <w:tcPr>
            <w:tcW w:w="1538" w:type="dxa"/>
            <w:vAlign w:val="center"/>
          </w:tcPr>
          <w:p w14:paraId="061B6119" w14:textId="77777777" w:rsidR="009204E8" w:rsidRPr="007A02F2" w:rsidRDefault="009204E8" w:rsidP="00F05DA2">
            <w:pPr>
              <w:widowControl w:val="0"/>
              <w:ind w:left="-81"/>
              <w:jc w:val="center"/>
              <w:rPr>
                <w:color w:val="000000"/>
                <w:sz w:val="26"/>
                <w:szCs w:val="26"/>
              </w:rPr>
            </w:pPr>
            <w:r w:rsidRPr="007A02F2">
              <w:rPr>
                <w:color w:val="000000"/>
                <w:sz w:val="26"/>
                <w:szCs w:val="26"/>
              </w:rPr>
              <w:t>3239,0</w:t>
            </w:r>
          </w:p>
        </w:tc>
      </w:tr>
      <w:tr w:rsidR="009204E8" w:rsidRPr="007A02F2" w14:paraId="29EFABA6" w14:textId="77777777" w:rsidTr="00F05DA2">
        <w:trPr>
          <w:trHeight w:val="300"/>
          <w:jc w:val="center"/>
        </w:trPr>
        <w:tc>
          <w:tcPr>
            <w:tcW w:w="4395" w:type="dxa"/>
            <w:vMerge/>
            <w:tcMar>
              <w:top w:w="0" w:type="dxa"/>
              <w:left w:w="108" w:type="dxa"/>
              <w:bottom w:w="0" w:type="dxa"/>
              <w:right w:w="108" w:type="dxa"/>
            </w:tcMar>
            <w:vAlign w:val="center"/>
          </w:tcPr>
          <w:p w14:paraId="449961CC"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4B499B6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61DAFB5B" w14:textId="77777777" w:rsidR="009204E8" w:rsidRPr="007A02F2" w:rsidRDefault="009204E8" w:rsidP="00F05DA2">
            <w:pPr>
              <w:widowControl w:val="0"/>
              <w:ind w:left="-81"/>
              <w:jc w:val="center"/>
              <w:rPr>
                <w:color w:val="000000"/>
                <w:sz w:val="26"/>
                <w:szCs w:val="26"/>
              </w:rPr>
            </w:pPr>
            <w:r w:rsidRPr="007A02F2">
              <w:rPr>
                <w:color w:val="000000"/>
                <w:sz w:val="26"/>
                <w:szCs w:val="26"/>
              </w:rPr>
              <w:t>102,0</w:t>
            </w:r>
          </w:p>
        </w:tc>
        <w:tc>
          <w:tcPr>
            <w:tcW w:w="1538" w:type="dxa"/>
            <w:vAlign w:val="center"/>
          </w:tcPr>
          <w:p w14:paraId="28E9BC75" w14:textId="77777777" w:rsidR="009204E8" w:rsidRPr="007A02F2" w:rsidRDefault="009204E8" w:rsidP="00F05DA2">
            <w:pPr>
              <w:widowControl w:val="0"/>
              <w:ind w:left="-81"/>
              <w:jc w:val="center"/>
              <w:rPr>
                <w:color w:val="000000"/>
                <w:sz w:val="26"/>
                <w:szCs w:val="26"/>
              </w:rPr>
            </w:pPr>
            <w:r w:rsidRPr="007A02F2">
              <w:rPr>
                <w:color w:val="000000"/>
                <w:sz w:val="26"/>
                <w:szCs w:val="26"/>
              </w:rPr>
              <w:t>102,0</w:t>
            </w:r>
          </w:p>
        </w:tc>
      </w:tr>
      <w:tr w:rsidR="009204E8" w:rsidRPr="007A02F2" w14:paraId="5DB79F4E" w14:textId="77777777" w:rsidTr="00F05DA2">
        <w:trPr>
          <w:trHeight w:val="300"/>
          <w:jc w:val="center"/>
        </w:trPr>
        <w:tc>
          <w:tcPr>
            <w:tcW w:w="4395" w:type="dxa"/>
            <w:vMerge w:val="restart"/>
            <w:tcMar>
              <w:top w:w="0" w:type="dxa"/>
              <w:left w:w="108" w:type="dxa"/>
              <w:bottom w:w="0" w:type="dxa"/>
              <w:right w:w="108" w:type="dxa"/>
            </w:tcMar>
            <w:vAlign w:val="center"/>
          </w:tcPr>
          <w:p w14:paraId="6A98BC4B" w14:textId="77777777" w:rsidR="009204E8" w:rsidRPr="007A02F2" w:rsidRDefault="009204E8" w:rsidP="00F05DA2">
            <w:pPr>
              <w:widowControl w:val="0"/>
              <w:rPr>
                <w:color w:val="000000"/>
                <w:sz w:val="26"/>
                <w:szCs w:val="26"/>
              </w:rPr>
            </w:pPr>
            <w:r w:rsidRPr="007A02F2">
              <w:rPr>
                <w:color w:val="000000"/>
                <w:sz w:val="26"/>
                <w:szCs w:val="26"/>
              </w:rPr>
              <w:t>– собственные доходы (налоговые и неналоговые доходы)</w:t>
            </w:r>
          </w:p>
        </w:tc>
        <w:tc>
          <w:tcPr>
            <w:tcW w:w="1527" w:type="dxa"/>
            <w:tcMar>
              <w:top w:w="0" w:type="dxa"/>
              <w:left w:w="108" w:type="dxa"/>
              <w:bottom w:w="0" w:type="dxa"/>
              <w:right w:w="108" w:type="dxa"/>
            </w:tcMar>
            <w:vAlign w:val="center"/>
          </w:tcPr>
          <w:p w14:paraId="007C83E8"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43DD1C05" w14:textId="77777777" w:rsidR="009204E8" w:rsidRPr="007A02F2" w:rsidRDefault="009204E8" w:rsidP="00F05DA2">
            <w:pPr>
              <w:widowControl w:val="0"/>
              <w:ind w:left="-81"/>
              <w:jc w:val="center"/>
              <w:rPr>
                <w:color w:val="000000"/>
                <w:sz w:val="26"/>
                <w:szCs w:val="26"/>
              </w:rPr>
            </w:pPr>
            <w:r w:rsidRPr="007A02F2">
              <w:rPr>
                <w:color w:val="000000"/>
                <w:sz w:val="26"/>
                <w:szCs w:val="26"/>
              </w:rPr>
              <w:t>778,0</w:t>
            </w:r>
          </w:p>
        </w:tc>
        <w:tc>
          <w:tcPr>
            <w:tcW w:w="1538" w:type="dxa"/>
            <w:vAlign w:val="center"/>
          </w:tcPr>
          <w:p w14:paraId="1488C343" w14:textId="77777777" w:rsidR="009204E8" w:rsidRPr="007A02F2" w:rsidRDefault="009204E8" w:rsidP="00F05DA2">
            <w:pPr>
              <w:widowControl w:val="0"/>
              <w:ind w:left="-81"/>
              <w:jc w:val="center"/>
              <w:rPr>
                <w:color w:val="000000"/>
                <w:sz w:val="26"/>
                <w:szCs w:val="26"/>
              </w:rPr>
            </w:pPr>
            <w:r w:rsidRPr="007A02F2">
              <w:rPr>
                <w:color w:val="000000"/>
                <w:sz w:val="26"/>
                <w:szCs w:val="26"/>
              </w:rPr>
              <w:t>1010,0</w:t>
            </w:r>
          </w:p>
        </w:tc>
      </w:tr>
      <w:tr w:rsidR="009204E8" w:rsidRPr="007A02F2" w14:paraId="4094CD65" w14:textId="77777777" w:rsidTr="00F05DA2">
        <w:trPr>
          <w:trHeight w:val="414"/>
          <w:jc w:val="center"/>
        </w:trPr>
        <w:tc>
          <w:tcPr>
            <w:tcW w:w="4395" w:type="dxa"/>
            <w:vMerge/>
            <w:vAlign w:val="center"/>
          </w:tcPr>
          <w:p w14:paraId="6867557D"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5F479AAA"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59054811" w14:textId="77777777" w:rsidR="009204E8" w:rsidRPr="007A02F2" w:rsidRDefault="009204E8" w:rsidP="00F05DA2">
            <w:pPr>
              <w:widowControl w:val="0"/>
              <w:ind w:left="-81"/>
              <w:jc w:val="center"/>
              <w:rPr>
                <w:color w:val="000000"/>
                <w:sz w:val="26"/>
                <w:szCs w:val="26"/>
              </w:rPr>
            </w:pPr>
            <w:r w:rsidRPr="007A02F2">
              <w:rPr>
                <w:color w:val="000000"/>
                <w:sz w:val="26"/>
                <w:szCs w:val="26"/>
              </w:rPr>
              <w:t>117,0</w:t>
            </w:r>
          </w:p>
        </w:tc>
        <w:tc>
          <w:tcPr>
            <w:tcW w:w="1538" w:type="dxa"/>
            <w:vAlign w:val="center"/>
          </w:tcPr>
          <w:p w14:paraId="3AAAABFD" w14:textId="77777777" w:rsidR="009204E8" w:rsidRPr="007A02F2" w:rsidRDefault="009204E8" w:rsidP="00F05DA2">
            <w:pPr>
              <w:widowControl w:val="0"/>
              <w:ind w:left="-81"/>
              <w:jc w:val="center"/>
              <w:rPr>
                <w:color w:val="000000"/>
                <w:sz w:val="26"/>
                <w:szCs w:val="26"/>
              </w:rPr>
            </w:pPr>
            <w:r w:rsidRPr="007A02F2">
              <w:rPr>
                <w:color w:val="000000"/>
                <w:sz w:val="26"/>
                <w:szCs w:val="26"/>
              </w:rPr>
              <w:t>130,0</w:t>
            </w:r>
          </w:p>
        </w:tc>
      </w:tr>
      <w:tr w:rsidR="009204E8" w:rsidRPr="007A02F2" w14:paraId="425E646B" w14:textId="77777777" w:rsidTr="00F05DA2">
        <w:trPr>
          <w:trHeight w:val="300"/>
          <w:jc w:val="center"/>
        </w:trPr>
        <w:tc>
          <w:tcPr>
            <w:tcW w:w="4395" w:type="dxa"/>
            <w:vMerge w:val="restart"/>
            <w:tcMar>
              <w:top w:w="0" w:type="dxa"/>
              <w:left w:w="108" w:type="dxa"/>
              <w:bottom w:w="0" w:type="dxa"/>
              <w:right w:w="108" w:type="dxa"/>
            </w:tcMar>
            <w:vAlign w:val="center"/>
          </w:tcPr>
          <w:p w14:paraId="27987648" w14:textId="77777777" w:rsidR="009204E8" w:rsidRPr="007A02F2" w:rsidRDefault="009204E8" w:rsidP="00F05DA2">
            <w:pPr>
              <w:widowControl w:val="0"/>
              <w:rPr>
                <w:color w:val="000000"/>
                <w:sz w:val="26"/>
                <w:szCs w:val="26"/>
              </w:rPr>
            </w:pPr>
            <w:r w:rsidRPr="007A02F2">
              <w:rPr>
                <w:color w:val="000000"/>
                <w:sz w:val="26"/>
                <w:szCs w:val="26"/>
              </w:rPr>
              <w:t>– безвозмездные поступления</w:t>
            </w:r>
          </w:p>
        </w:tc>
        <w:tc>
          <w:tcPr>
            <w:tcW w:w="1527" w:type="dxa"/>
            <w:tcMar>
              <w:top w:w="0" w:type="dxa"/>
              <w:left w:w="108" w:type="dxa"/>
              <w:bottom w:w="0" w:type="dxa"/>
              <w:right w:w="108" w:type="dxa"/>
            </w:tcMar>
            <w:vAlign w:val="center"/>
          </w:tcPr>
          <w:p w14:paraId="1EFE72C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22865F90" w14:textId="77777777" w:rsidR="009204E8" w:rsidRPr="007A02F2" w:rsidRDefault="009204E8" w:rsidP="00F05DA2">
            <w:pPr>
              <w:widowControl w:val="0"/>
              <w:ind w:left="-81"/>
              <w:jc w:val="center"/>
              <w:rPr>
                <w:color w:val="000000"/>
                <w:sz w:val="26"/>
                <w:szCs w:val="26"/>
              </w:rPr>
            </w:pPr>
            <w:r w:rsidRPr="007A02F2">
              <w:rPr>
                <w:color w:val="000000"/>
                <w:sz w:val="26"/>
                <w:szCs w:val="26"/>
              </w:rPr>
              <w:t>2386,0</w:t>
            </w:r>
          </w:p>
        </w:tc>
        <w:tc>
          <w:tcPr>
            <w:tcW w:w="1538" w:type="dxa"/>
            <w:vAlign w:val="center"/>
          </w:tcPr>
          <w:p w14:paraId="180CE949" w14:textId="77777777" w:rsidR="009204E8" w:rsidRPr="007A02F2" w:rsidRDefault="009204E8" w:rsidP="00F05DA2">
            <w:pPr>
              <w:widowControl w:val="0"/>
              <w:ind w:left="-81"/>
              <w:jc w:val="center"/>
              <w:rPr>
                <w:color w:val="000000"/>
                <w:sz w:val="26"/>
                <w:szCs w:val="26"/>
              </w:rPr>
            </w:pPr>
            <w:r w:rsidRPr="007A02F2">
              <w:rPr>
                <w:color w:val="000000"/>
                <w:sz w:val="26"/>
                <w:szCs w:val="26"/>
              </w:rPr>
              <w:t>2229,0</w:t>
            </w:r>
          </w:p>
        </w:tc>
      </w:tr>
      <w:tr w:rsidR="009204E8" w:rsidRPr="007A02F2" w14:paraId="6AC674D5" w14:textId="77777777" w:rsidTr="00F05DA2">
        <w:trPr>
          <w:trHeight w:val="600"/>
          <w:jc w:val="center"/>
        </w:trPr>
        <w:tc>
          <w:tcPr>
            <w:tcW w:w="4395" w:type="dxa"/>
            <w:vMerge/>
            <w:vAlign w:val="center"/>
          </w:tcPr>
          <w:p w14:paraId="3A3F40FA"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27AC841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20538ACC" w14:textId="77777777" w:rsidR="009204E8" w:rsidRPr="007A02F2" w:rsidRDefault="009204E8" w:rsidP="00F05DA2">
            <w:pPr>
              <w:widowControl w:val="0"/>
              <w:ind w:left="-81"/>
              <w:jc w:val="center"/>
              <w:rPr>
                <w:color w:val="000000"/>
                <w:sz w:val="26"/>
                <w:szCs w:val="26"/>
              </w:rPr>
            </w:pPr>
            <w:r w:rsidRPr="007A02F2">
              <w:rPr>
                <w:color w:val="000000"/>
                <w:sz w:val="26"/>
                <w:szCs w:val="26"/>
              </w:rPr>
              <w:t>98,0</w:t>
            </w:r>
          </w:p>
        </w:tc>
        <w:tc>
          <w:tcPr>
            <w:tcW w:w="1538" w:type="dxa"/>
            <w:vAlign w:val="center"/>
          </w:tcPr>
          <w:p w14:paraId="400068EF" w14:textId="77777777" w:rsidR="009204E8" w:rsidRPr="007A02F2" w:rsidRDefault="009204E8" w:rsidP="00F05DA2">
            <w:pPr>
              <w:widowControl w:val="0"/>
              <w:ind w:left="-81"/>
              <w:jc w:val="center"/>
              <w:rPr>
                <w:color w:val="000000"/>
                <w:sz w:val="26"/>
                <w:szCs w:val="26"/>
              </w:rPr>
            </w:pPr>
            <w:r w:rsidRPr="007A02F2">
              <w:rPr>
                <w:color w:val="000000"/>
                <w:sz w:val="26"/>
                <w:szCs w:val="26"/>
              </w:rPr>
              <w:t>93,0</w:t>
            </w:r>
          </w:p>
        </w:tc>
      </w:tr>
    </w:tbl>
    <w:p w14:paraId="5B597791" w14:textId="77777777" w:rsidR="007D12B7" w:rsidRDefault="007D12B7" w:rsidP="00F05DA2">
      <w:pPr>
        <w:widowControl w:val="0"/>
        <w:tabs>
          <w:tab w:val="left" w:pos="3825"/>
        </w:tabs>
        <w:ind w:firstLine="709"/>
        <w:jc w:val="both"/>
        <w:rPr>
          <w:sz w:val="26"/>
          <w:szCs w:val="26"/>
        </w:rPr>
      </w:pPr>
      <w:bookmarkStart w:id="4" w:name="_Hlk163464436"/>
    </w:p>
    <w:p w14:paraId="5A7D11AE" w14:textId="5F1FA067" w:rsidR="009204E8" w:rsidRPr="007A02F2" w:rsidRDefault="009204E8" w:rsidP="00F05DA2">
      <w:pPr>
        <w:widowControl w:val="0"/>
        <w:tabs>
          <w:tab w:val="left" w:pos="3825"/>
        </w:tabs>
        <w:ind w:firstLine="709"/>
        <w:jc w:val="both"/>
        <w:rPr>
          <w:sz w:val="26"/>
          <w:szCs w:val="26"/>
        </w:rPr>
      </w:pPr>
      <w:r w:rsidRPr="007A02F2">
        <w:rPr>
          <w:sz w:val="26"/>
          <w:szCs w:val="26"/>
        </w:rPr>
        <w:t xml:space="preserve">Главным источником собственных доходов являются налоговые доходы, которые составили 78% от общей суммы собственных доходов. </w:t>
      </w:r>
      <w:bookmarkEnd w:id="4"/>
      <w:r w:rsidRPr="007A02F2">
        <w:rPr>
          <w:sz w:val="26"/>
          <w:szCs w:val="26"/>
        </w:rPr>
        <w:t>Как и в предыдущие годы, наибольший удельный вес в поступлениях собственных доходов был обеспечен такими налогами, как налог на доходы физических лиц (50%) и земельный налог (14%).</w:t>
      </w:r>
    </w:p>
    <w:p w14:paraId="0B1C1542" w14:textId="77777777" w:rsidR="009204E8" w:rsidRPr="007A02F2" w:rsidRDefault="009204E8" w:rsidP="00F05DA2">
      <w:pPr>
        <w:widowControl w:val="0"/>
        <w:ind w:firstLine="426"/>
        <w:jc w:val="center"/>
        <w:rPr>
          <w:sz w:val="26"/>
          <w:szCs w:val="26"/>
        </w:rPr>
      </w:pPr>
    </w:p>
    <w:p w14:paraId="4F683EAC" w14:textId="77777777" w:rsidR="009204E8" w:rsidRPr="007A02F2" w:rsidRDefault="009204E8" w:rsidP="00F05DA2">
      <w:pPr>
        <w:widowControl w:val="0"/>
        <w:spacing w:after="240"/>
        <w:ind w:firstLine="426"/>
        <w:jc w:val="right"/>
        <w:rPr>
          <w:sz w:val="26"/>
          <w:szCs w:val="26"/>
        </w:rPr>
      </w:pPr>
      <w:r w:rsidRPr="007A02F2">
        <w:rPr>
          <w:sz w:val="26"/>
          <w:szCs w:val="26"/>
        </w:rPr>
        <w:t>Таблица 4</w:t>
      </w:r>
    </w:p>
    <w:p w14:paraId="6D392113" w14:textId="77777777" w:rsidR="009204E8" w:rsidRPr="007A02F2" w:rsidRDefault="009204E8" w:rsidP="00F05DA2">
      <w:pPr>
        <w:widowControl w:val="0"/>
        <w:ind w:firstLine="426"/>
        <w:jc w:val="center"/>
        <w:rPr>
          <w:sz w:val="26"/>
          <w:szCs w:val="26"/>
        </w:rPr>
      </w:pPr>
      <w:r w:rsidRPr="007A02F2">
        <w:rPr>
          <w:sz w:val="26"/>
          <w:szCs w:val="26"/>
        </w:rPr>
        <w:t>Информация о поступлении налоговых и неналоговых доходов в бюджет Переславль-Залесского муниципального округа Ярославской области</w:t>
      </w:r>
    </w:p>
    <w:p w14:paraId="43B6D8E1" w14:textId="77777777" w:rsidR="009204E8" w:rsidRPr="007A02F2" w:rsidRDefault="009204E8" w:rsidP="00F05DA2">
      <w:pPr>
        <w:widowControl w:val="0"/>
        <w:ind w:firstLine="426"/>
        <w:jc w:val="center"/>
        <w:rPr>
          <w:sz w:val="26"/>
          <w:szCs w:val="26"/>
        </w:rPr>
      </w:pPr>
    </w:p>
    <w:tbl>
      <w:tblPr>
        <w:tblW w:w="9847" w:type="dxa"/>
        <w:jc w:val="center"/>
        <w:tblLayout w:type="fixed"/>
        <w:tblCellMar>
          <w:left w:w="0" w:type="dxa"/>
          <w:right w:w="0" w:type="dxa"/>
        </w:tblCellMar>
        <w:tblLook w:val="00A0" w:firstRow="1" w:lastRow="0" w:firstColumn="1" w:lastColumn="0" w:noHBand="0" w:noVBand="0"/>
      </w:tblPr>
      <w:tblGrid>
        <w:gridCol w:w="3818"/>
        <w:gridCol w:w="1763"/>
        <w:gridCol w:w="1213"/>
        <w:gridCol w:w="1418"/>
        <w:gridCol w:w="1635"/>
      </w:tblGrid>
      <w:tr w:rsidR="009204E8" w:rsidRPr="007A02F2" w14:paraId="60AAA698" w14:textId="77777777" w:rsidTr="00F05DA2">
        <w:trPr>
          <w:trHeight w:val="600"/>
          <w:jc w:val="center"/>
        </w:trPr>
        <w:tc>
          <w:tcPr>
            <w:tcW w:w="38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8AAF6B2" w14:textId="77777777" w:rsidR="009204E8" w:rsidRPr="007A02F2" w:rsidRDefault="009204E8" w:rsidP="00F05DA2">
            <w:pPr>
              <w:widowControl w:val="0"/>
              <w:jc w:val="center"/>
              <w:rPr>
                <w:color w:val="000000"/>
                <w:sz w:val="26"/>
                <w:szCs w:val="26"/>
              </w:rPr>
            </w:pPr>
            <w:r w:rsidRPr="007A02F2">
              <w:rPr>
                <w:color w:val="000000"/>
                <w:sz w:val="26"/>
                <w:szCs w:val="26"/>
              </w:rPr>
              <w:t>Вид доходов</w:t>
            </w:r>
          </w:p>
        </w:tc>
        <w:tc>
          <w:tcPr>
            <w:tcW w:w="1763" w:type="dxa"/>
            <w:tcBorders>
              <w:top w:val="single" w:sz="4" w:space="0" w:color="auto"/>
              <w:left w:val="single" w:sz="4" w:space="0" w:color="auto"/>
              <w:bottom w:val="single" w:sz="4" w:space="0" w:color="auto"/>
              <w:right w:val="single" w:sz="4" w:space="0" w:color="auto"/>
            </w:tcBorders>
            <w:vAlign w:val="center"/>
          </w:tcPr>
          <w:p w14:paraId="31C6E507"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изменения</w:t>
            </w:r>
          </w:p>
        </w:tc>
        <w:tc>
          <w:tcPr>
            <w:tcW w:w="1213" w:type="dxa"/>
            <w:tcBorders>
              <w:top w:val="single" w:sz="8" w:space="0" w:color="auto"/>
              <w:left w:val="single" w:sz="4" w:space="0" w:color="auto"/>
              <w:bottom w:val="single" w:sz="8" w:space="0" w:color="auto"/>
              <w:right w:val="single" w:sz="4" w:space="0" w:color="auto"/>
            </w:tcBorders>
            <w:vAlign w:val="center"/>
          </w:tcPr>
          <w:p w14:paraId="364D19A1" w14:textId="77777777" w:rsidR="009204E8" w:rsidRPr="007A02F2" w:rsidRDefault="009204E8" w:rsidP="00F05DA2">
            <w:pPr>
              <w:widowControl w:val="0"/>
              <w:jc w:val="center"/>
              <w:rPr>
                <w:color w:val="000000"/>
                <w:sz w:val="26"/>
                <w:szCs w:val="26"/>
              </w:rPr>
            </w:pPr>
            <w:r w:rsidRPr="007A02F2">
              <w:rPr>
                <w:sz w:val="26"/>
                <w:szCs w:val="26"/>
              </w:rPr>
              <w:t>2023 год</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6DD1865"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c>
          <w:tcPr>
            <w:tcW w:w="1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DAB8A" w14:textId="77777777" w:rsidR="009204E8" w:rsidRPr="007A02F2" w:rsidRDefault="009204E8" w:rsidP="00F05DA2">
            <w:pPr>
              <w:widowControl w:val="0"/>
              <w:jc w:val="center"/>
              <w:rPr>
                <w:color w:val="000000"/>
                <w:sz w:val="26"/>
                <w:szCs w:val="26"/>
              </w:rPr>
            </w:pPr>
            <w:r w:rsidRPr="007A02F2">
              <w:rPr>
                <w:color w:val="000000"/>
                <w:sz w:val="26"/>
                <w:szCs w:val="26"/>
              </w:rPr>
              <w:t>Отклонение (+/-), млн рублей</w:t>
            </w:r>
          </w:p>
        </w:tc>
      </w:tr>
      <w:tr w:rsidR="009204E8" w:rsidRPr="007A02F2" w14:paraId="0B8F5E17" w14:textId="77777777" w:rsidTr="00F05DA2">
        <w:trPr>
          <w:trHeight w:val="414"/>
          <w:jc w:val="center"/>
        </w:trPr>
        <w:tc>
          <w:tcPr>
            <w:tcW w:w="3818" w:type="dxa"/>
            <w:tcBorders>
              <w:top w:val="nil"/>
              <w:left w:val="single" w:sz="8" w:space="0" w:color="auto"/>
              <w:bottom w:val="single" w:sz="4" w:space="0" w:color="auto"/>
              <w:right w:val="single" w:sz="4" w:space="0" w:color="auto"/>
            </w:tcBorders>
            <w:vAlign w:val="center"/>
          </w:tcPr>
          <w:p w14:paraId="0DC610C7" w14:textId="77777777" w:rsidR="009204E8" w:rsidRPr="007A02F2" w:rsidRDefault="009204E8" w:rsidP="00F05DA2">
            <w:pPr>
              <w:widowControl w:val="0"/>
              <w:ind w:left="132" w:hanging="5"/>
              <w:jc w:val="both"/>
              <w:rPr>
                <w:color w:val="000000"/>
                <w:sz w:val="26"/>
                <w:szCs w:val="26"/>
              </w:rPr>
            </w:pPr>
            <w:r w:rsidRPr="007A02F2">
              <w:rPr>
                <w:color w:val="000000"/>
                <w:sz w:val="26"/>
                <w:szCs w:val="26"/>
              </w:rPr>
              <w:t>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027E69EE"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4" w:space="0" w:color="auto"/>
              <w:right w:val="single" w:sz="4" w:space="0" w:color="auto"/>
            </w:tcBorders>
            <w:vAlign w:val="center"/>
          </w:tcPr>
          <w:p w14:paraId="46B27573" w14:textId="77777777" w:rsidR="009204E8" w:rsidRPr="007A02F2" w:rsidRDefault="009204E8" w:rsidP="00F05DA2">
            <w:pPr>
              <w:widowControl w:val="0"/>
              <w:jc w:val="center"/>
              <w:rPr>
                <w:color w:val="000000"/>
                <w:sz w:val="26"/>
                <w:szCs w:val="26"/>
              </w:rPr>
            </w:pPr>
            <w:r w:rsidRPr="007A02F2">
              <w:rPr>
                <w:sz w:val="26"/>
                <w:szCs w:val="26"/>
              </w:rPr>
              <w:t>668,0</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14:paraId="47509A24" w14:textId="77777777" w:rsidR="009204E8" w:rsidRPr="007A02F2" w:rsidRDefault="009204E8" w:rsidP="00F05DA2">
            <w:pPr>
              <w:widowControl w:val="0"/>
              <w:jc w:val="center"/>
              <w:rPr>
                <w:color w:val="000000"/>
                <w:sz w:val="26"/>
                <w:szCs w:val="26"/>
              </w:rPr>
            </w:pPr>
            <w:r w:rsidRPr="007A02F2">
              <w:rPr>
                <w:color w:val="000000"/>
                <w:sz w:val="26"/>
                <w:szCs w:val="26"/>
              </w:rPr>
              <w:t>789,0</w:t>
            </w:r>
          </w:p>
        </w:tc>
        <w:tc>
          <w:tcPr>
            <w:tcW w:w="1635" w:type="dxa"/>
            <w:tcBorders>
              <w:top w:val="nil"/>
              <w:left w:val="nil"/>
              <w:bottom w:val="single" w:sz="4" w:space="0" w:color="auto"/>
              <w:right w:val="single" w:sz="8" w:space="0" w:color="auto"/>
            </w:tcBorders>
            <w:tcMar>
              <w:top w:w="0" w:type="dxa"/>
              <w:left w:w="108" w:type="dxa"/>
              <w:bottom w:w="0" w:type="dxa"/>
              <w:right w:w="108" w:type="dxa"/>
            </w:tcMar>
            <w:vAlign w:val="center"/>
          </w:tcPr>
          <w:p w14:paraId="7A362DFE" w14:textId="77777777" w:rsidR="009204E8" w:rsidRPr="007A02F2" w:rsidRDefault="009204E8" w:rsidP="00F05DA2">
            <w:pPr>
              <w:widowControl w:val="0"/>
              <w:jc w:val="center"/>
              <w:rPr>
                <w:color w:val="000000"/>
                <w:sz w:val="26"/>
                <w:szCs w:val="26"/>
              </w:rPr>
            </w:pPr>
            <w:r w:rsidRPr="007A02F2">
              <w:rPr>
                <w:color w:val="000000"/>
                <w:sz w:val="26"/>
                <w:szCs w:val="26"/>
              </w:rPr>
              <w:t>121,0</w:t>
            </w:r>
          </w:p>
        </w:tc>
      </w:tr>
      <w:tr w:rsidR="009204E8" w:rsidRPr="007A02F2" w14:paraId="0AFDA098" w14:textId="77777777" w:rsidTr="00F05DA2">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161952BA"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на доходы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64877027"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3AE6660E" w14:textId="77777777" w:rsidR="009204E8" w:rsidRPr="007A02F2" w:rsidRDefault="009204E8" w:rsidP="00F05DA2">
            <w:pPr>
              <w:widowControl w:val="0"/>
              <w:jc w:val="center"/>
              <w:rPr>
                <w:color w:val="000000"/>
                <w:sz w:val="26"/>
                <w:szCs w:val="26"/>
              </w:rPr>
            </w:pPr>
            <w:r w:rsidRPr="007A02F2">
              <w:rPr>
                <w:sz w:val="26"/>
                <w:szCs w:val="26"/>
              </w:rPr>
              <w:t>420,0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F16A" w14:textId="77777777" w:rsidR="009204E8" w:rsidRPr="007A02F2" w:rsidRDefault="009204E8" w:rsidP="00F05DA2">
            <w:pPr>
              <w:widowControl w:val="0"/>
              <w:jc w:val="center"/>
              <w:rPr>
                <w:color w:val="000000"/>
                <w:sz w:val="26"/>
                <w:szCs w:val="26"/>
              </w:rPr>
            </w:pPr>
            <w:r w:rsidRPr="007A02F2">
              <w:rPr>
                <w:color w:val="000000"/>
                <w:sz w:val="26"/>
                <w:szCs w:val="26"/>
              </w:rPr>
              <w:t>513,0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B508B" w14:textId="77777777" w:rsidR="009204E8" w:rsidRPr="007A02F2" w:rsidRDefault="009204E8" w:rsidP="00F05DA2">
            <w:pPr>
              <w:widowControl w:val="0"/>
              <w:jc w:val="center"/>
              <w:rPr>
                <w:color w:val="000000"/>
                <w:sz w:val="26"/>
                <w:szCs w:val="26"/>
              </w:rPr>
            </w:pPr>
            <w:r w:rsidRPr="007A02F2">
              <w:rPr>
                <w:color w:val="000000"/>
                <w:sz w:val="26"/>
                <w:szCs w:val="26"/>
              </w:rPr>
              <w:t>93,0</w:t>
            </w:r>
          </w:p>
        </w:tc>
      </w:tr>
      <w:tr w:rsidR="009204E8" w:rsidRPr="007A02F2" w14:paraId="6306EB5D" w14:textId="77777777" w:rsidTr="00F05DA2">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3F068E42" w14:textId="77777777" w:rsidR="009204E8" w:rsidRPr="007A02F2" w:rsidRDefault="009204E8" w:rsidP="00F05DA2">
            <w:pPr>
              <w:widowControl w:val="0"/>
              <w:ind w:firstLine="127"/>
              <w:jc w:val="both"/>
              <w:rPr>
                <w:color w:val="000000"/>
                <w:sz w:val="26"/>
                <w:szCs w:val="26"/>
              </w:rPr>
            </w:pPr>
            <w:r w:rsidRPr="007A02F2">
              <w:rPr>
                <w:color w:val="000000"/>
                <w:sz w:val="26"/>
                <w:szCs w:val="26"/>
              </w:rPr>
              <w:t>– земельный налог</w:t>
            </w:r>
          </w:p>
        </w:tc>
        <w:tc>
          <w:tcPr>
            <w:tcW w:w="1763" w:type="dxa"/>
            <w:tcBorders>
              <w:top w:val="single" w:sz="4" w:space="0" w:color="auto"/>
              <w:left w:val="single" w:sz="4" w:space="0" w:color="auto"/>
              <w:bottom w:val="single" w:sz="4" w:space="0" w:color="auto"/>
              <w:right w:val="single" w:sz="4" w:space="0" w:color="auto"/>
            </w:tcBorders>
            <w:vAlign w:val="center"/>
          </w:tcPr>
          <w:p w14:paraId="798C45C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155EC2C9" w14:textId="77777777" w:rsidR="009204E8" w:rsidRPr="007A02F2" w:rsidRDefault="009204E8" w:rsidP="00F05DA2">
            <w:pPr>
              <w:widowControl w:val="0"/>
              <w:jc w:val="center"/>
              <w:rPr>
                <w:color w:val="000000"/>
                <w:sz w:val="26"/>
                <w:szCs w:val="26"/>
              </w:rPr>
            </w:pPr>
            <w:r w:rsidRPr="007A02F2">
              <w:rPr>
                <w:sz w:val="26"/>
                <w:szCs w:val="26"/>
              </w:rPr>
              <w:t>144,0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34F7D" w14:textId="77777777" w:rsidR="009204E8" w:rsidRPr="007A02F2" w:rsidRDefault="009204E8" w:rsidP="00F05DA2">
            <w:pPr>
              <w:widowControl w:val="0"/>
              <w:jc w:val="center"/>
              <w:rPr>
                <w:color w:val="000000"/>
                <w:sz w:val="26"/>
                <w:szCs w:val="26"/>
              </w:rPr>
            </w:pPr>
            <w:r w:rsidRPr="007A02F2">
              <w:rPr>
                <w:color w:val="000000"/>
                <w:sz w:val="26"/>
                <w:szCs w:val="26"/>
              </w:rPr>
              <w:t>144,0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D70A3" w14:textId="77777777" w:rsidR="009204E8" w:rsidRPr="007A02F2" w:rsidRDefault="009204E8" w:rsidP="00F05DA2">
            <w:pPr>
              <w:widowControl w:val="0"/>
              <w:jc w:val="center"/>
              <w:rPr>
                <w:color w:val="000000"/>
                <w:sz w:val="26"/>
                <w:szCs w:val="26"/>
              </w:rPr>
            </w:pPr>
            <w:r w:rsidRPr="007A02F2">
              <w:rPr>
                <w:color w:val="000000"/>
                <w:sz w:val="26"/>
                <w:szCs w:val="26"/>
              </w:rPr>
              <w:t>0,0</w:t>
            </w:r>
          </w:p>
        </w:tc>
      </w:tr>
      <w:tr w:rsidR="009204E8" w:rsidRPr="007A02F2" w14:paraId="01E05078" w14:textId="77777777" w:rsidTr="00F05DA2">
        <w:trPr>
          <w:trHeight w:val="414"/>
          <w:jc w:val="center"/>
        </w:trPr>
        <w:tc>
          <w:tcPr>
            <w:tcW w:w="3818" w:type="dxa"/>
            <w:tcBorders>
              <w:top w:val="single" w:sz="4" w:space="0" w:color="auto"/>
              <w:left w:val="single" w:sz="8" w:space="0" w:color="auto"/>
              <w:bottom w:val="single" w:sz="8" w:space="0" w:color="auto"/>
              <w:right w:val="single" w:sz="4" w:space="0" w:color="auto"/>
            </w:tcBorders>
            <w:vAlign w:val="center"/>
          </w:tcPr>
          <w:p w14:paraId="1B8039EF"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на имущество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213B55E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8" w:space="0" w:color="auto"/>
              <w:right w:val="single" w:sz="4" w:space="0" w:color="auto"/>
            </w:tcBorders>
            <w:vAlign w:val="center"/>
          </w:tcPr>
          <w:p w14:paraId="7C5C1F3D" w14:textId="77777777" w:rsidR="009204E8" w:rsidRPr="007A02F2" w:rsidRDefault="009204E8" w:rsidP="00F05DA2">
            <w:pPr>
              <w:widowControl w:val="0"/>
              <w:jc w:val="center"/>
              <w:rPr>
                <w:color w:val="000000"/>
                <w:sz w:val="26"/>
                <w:szCs w:val="26"/>
              </w:rPr>
            </w:pPr>
            <w:r w:rsidRPr="007A02F2">
              <w:rPr>
                <w:sz w:val="26"/>
                <w:szCs w:val="26"/>
              </w:rPr>
              <w:t>48,0</w:t>
            </w:r>
          </w:p>
        </w:tc>
        <w:tc>
          <w:tcPr>
            <w:tcW w:w="141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276590" w14:textId="77777777" w:rsidR="009204E8" w:rsidRPr="007A02F2" w:rsidRDefault="009204E8" w:rsidP="00F05DA2">
            <w:pPr>
              <w:widowControl w:val="0"/>
              <w:jc w:val="center"/>
              <w:rPr>
                <w:color w:val="000000"/>
                <w:sz w:val="26"/>
                <w:szCs w:val="26"/>
              </w:rPr>
            </w:pPr>
            <w:r w:rsidRPr="007A02F2">
              <w:rPr>
                <w:color w:val="000000"/>
                <w:sz w:val="26"/>
                <w:szCs w:val="26"/>
              </w:rPr>
              <w:t>53,0</w:t>
            </w:r>
          </w:p>
        </w:tc>
        <w:tc>
          <w:tcPr>
            <w:tcW w:w="16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702FA4" w14:textId="77777777" w:rsidR="009204E8" w:rsidRPr="007A02F2" w:rsidRDefault="009204E8" w:rsidP="00F05DA2">
            <w:pPr>
              <w:widowControl w:val="0"/>
              <w:jc w:val="center"/>
              <w:rPr>
                <w:color w:val="000000"/>
                <w:sz w:val="26"/>
                <w:szCs w:val="26"/>
              </w:rPr>
            </w:pPr>
            <w:r w:rsidRPr="007A02F2">
              <w:rPr>
                <w:color w:val="000000"/>
                <w:sz w:val="26"/>
                <w:szCs w:val="26"/>
              </w:rPr>
              <w:t>5,0</w:t>
            </w:r>
          </w:p>
        </w:tc>
      </w:tr>
      <w:tr w:rsidR="009204E8" w:rsidRPr="007A02F2" w14:paraId="7F514E17"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157BAD50" w14:textId="77777777" w:rsidR="009204E8" w:rsidRPr="007A02F2" w:rsidRDefault="009204E8" w:rsidP="00F05DA2">
            <w:pPr>
              <w:widowControl w:val="0"/>
              <w:ind w:firstLine="127"/>
              <w:jc w:val="both"/>
              <w:rPr>
                <w:color w:val="000000"/>
                <w:sz w:val="26"/>
                <w:szCs w:val="26"/>
              </w:rPr>
            </w:pPr>
            <w:r w:rsidRPr="007A02F2">
              <w:rPr>
                <w:color w:val="000000"/>
                <w:sz w:val="26"/>
                <w:szCs w:val="26"/>
              </w:rPr>
              <w:t>– акцизы</w:t>
            </w:r>
          </w:p>
        </w:tc>
        <w:tc>
          <w:tcPr>
            <w:tcW w:w="1763" w:type="dxa"/>
            <w:tcBorders>
              <w:top w:val="single" w:sz="4" w:space="0" w:color="auto"/>
              <w:left w:val="single" w:sz="4" w:space="0" w:color="auto"/>
              <w:bottom w:val="single" w:sz="4" w:space="0" w:color="auto"/>
              <w:right w:val="single" w:sz="4" w:space="0" w:color="auto"/>
            </w:tcBorders>
            <w:vAlign w:val="center"/>
          </w:tcPr>
          <w:p w14:paraId="44B4A5D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614BEAEC" w14:textId="77777777" w:rsidR="009204E8" w:rsidRPr="007A02F2" w:rsidRDefault="009204E8" w:rsidP="00F05DA2">
            <w:pPr>
              <w:widowControl w:val="0"/>
              <w:jc w:val="center"/>
              <w:rPr>
                <w:color w:val="000000"/>
                <w:sz w:val="26"/>
                <w:szCs w:val="26"/>
              </w:rPr>
            </w:pPr>
            <w:r w:rsidRPr="007A02F2">
              <w:rPr>
                <w:sz w:val="26"/>
                <w:szCs w:val="26"/>
              </w:rPr>
              <w:t>40,0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8803F32" w14:textId="77777777" w:rsidR="009204E8" w:rsidRPr="007A02F2" w:rsidRDefault="009204E8" w:rsidP="00F05DA2">
            <w:pPr>
              <w:widowControl w:val="0"/>
              <w:jc w:val="center"/>
              <w:rPr>
                <w:color w:val="000000"/>
                <w:sz w:val="26"/>
                <w:szCs w:val="26"/>
              </w:rPr>
            </w:pPr>
            <w:r w:rsidRPr="007A02F2">
              <w:rPr>
                <w:color w:val="000000"/>
                <w:sz w:val="26"/>
                <w:szCs w:val="26"/>
              </w:rPr>
              <w:t>46,0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52460" w14:textId="77777777" w:rsidR="009204E8" w:rsidRPr="007A02F2" w:rsidRDefault="009204E8" w:rsidP="00F05DA2">
            <w:pPr>
              <w:widowControl w:val="0"/>
              <w:jc w:val="center"/>
              <w:rPr>
                <w:color w:val="000000"/>
                <w:sz w:val="26"/>
                <w:szCs w:val="26"/>
              </w:rPr>
            </w:pPr>
            <w:r w:rsidRPr="007A02F2">
              <w:rPr>
                <w:color w:val="000000"/>
                <w:sz w:val="26"/>
                <w:szCs w:val="26"/>
              </w:rPr>
              <w:t>6,0</w:t>
            </w:r>
          </w:p>
        </w:tc>
      </w:tr>
      <w:tr w:rsidR="009204E8" w:rsidRPr="007A02F2" w14:paraId="258287C0"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6D2DB2AD"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взымаемый в связи с применением патентной системы налогообложения</w:t>
            </w:r>
          </w:p>
        </w:tc>
        <w:tc>
          <w:tcPr>
            <w:tcW w:w="1763" w:type="dxa"/>
            <w:tcBorders>
              <w:top w:val="single" w:sz="4" w:space="0" w:color="auto"/>
              <w:left w:val="single" w:sz="4" w:space="0" w:color="auto"/>
              <w:bottom w:val="single" w:sz="4" w:space="0" w:color="auto"/>
              <w:right w:val="single" w:sz="4" w:space="0" w:color="auto"/>
            </w:tcBorders>
            <w:vAlign w:val="center"/>
          </w:tcPr>
          <w:p w14:paraId="0D2C8D76"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013BB007" w14:textId="77777777" w:rsidR="009204E8" w:rsidRPr="007A02F2" w:rsidRDefault="009204E8" w:rsidP="00F05DA2">
            <w:pPr>
              <w:widowControl w:val="0"/>
              <w:jc w:val="center"/>
              <w:rPr>
                <w:color w:val="000000"/>
                <w:sz w:val="26"/>
                <w:szCs w:val="26"/>
              </w:rPr>
            </w:pPr>
            <w:r w:rsidRPr="007A02F2">
              <w:rPr>
                <w:sz w:val="26"/>
                <w:szCs w:val="26"/>
              </w:rPr>
              <w:t>6,0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9DCACF2" w14:textId="77777777" w:rsidR="009204E8" w:rsidRPr="007A02F2" w:rsidRDefault="009204E8" w:rsidP="00F05DA2">
            <w:pPr>
              <w:widowControl w:val="0"/>
              <w:jc w:val="center"/>
              <w:rPr>
                <w:color w:val="000000"/>
                <w:sz w:val="26"/>
                <w:szCs w:val="26"/>
              </w:rPr>
            </w:pPr>
            <w:r w:rsidRPr="007A02F2">
              <w:rPr>
                <w:color w:val="000000"/>
                <w:sz w:val="26"/>
                <w:szCs w:val="26"/>
              </w:rPr>
              <w:t>17,0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3A6CA" w14:textId="77777777" w:rsidR="009204E8" w:rsidRPr="007A02F2" w:rsidRDefault="009204E8" w:rsidP="00F05DA2">
            <w:pPr>
              <w:widowControl w:val="0"/>
              <w:jc w:val="center"/>
              <w:rPr>
                <w:color w:val="000000"/>
                <w:sz w:val="26"/>
                <w:szCs w:val="26"/>
              </w:rPr>
            </w:pPr>
            <w:r w:rsidRPr="007A02F2">
              <w:rPr>
                <w:color w:val="000000"/>
                <w:sz w:val="26"/>
                <w:szCs w:val="26"/>
              </w:rPr>
              <w:t>11,0</w:t>
            </w:r>
          </w:p>
        </w:tc>
      </w:tr>
      <w:tr w:rsidR="009204E8" w:rsidRPr="007A02F2" w14:paraId="2B9CB97E"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1B9E879A"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2BC4D0E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388FCD7E" w14:textId="77777777" w:rsidR="009204E8" w:rsidRPr="007A02F2" w:rsidRDefault="009204E8" w:rsidP="00F05DA2">
            <w:pPr>
              <w:widowControl w:val="0"/>
              <w:jc w:val="center"/>
              <w:rPr>
                <w:color w:val="000000"/>
                <w:sz w:val="26"/>
                <w:szCs w:val="26"/>
              </w:rPr>
            </w:pPr>
            <w:r w:rsidRPr="007A02F2">
              <w:rPr>
                <w:sz w:val="26"/>
                <w:szCs w:val="26"/>
              </w:rPr>
              <w:t>10,0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FCB39DB" w14:textId="77777777" w:rsidR="009204E8" w:rsidRPr="007A02F2" w:rsidRDefault="009204E8" w:rsidP="00F05DA2">
            <w:pPr>
              <w:widowControl w:val="0"/>
              <w:jc w:val="center"/>
              <w:rPr>
                <w:color w:val="000000"/>
                <w:sz w:val="26"/>
                <w:szCs w:val="26"/>
              </w:rPr>
            </w:pPr>
            <w:r w:rsidRPr="007A02F2">
              <w:rPr>
                <w:color w:val="000000"/>
                <w:sz w:val="26"/>
                <w:szCs w:val="26"/>
              </w:rPr>
              <w:t>16,0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773A8" w14:textId="77777777" w:rsidR="009204E8" w:rsidRPr="007A02F2" w:rsidRDefault="009204E8" w:rsidP="00F05DA2">
            <w:pPr>
              <w:widowControl w:val="0"/>
              <w:jc w:val="center"/>
              <w:rPr>
                <w:color w:val="000000"/>
                <w:sz w:val="26"/>
                <w:szCs w:val="26"/>
              </w:rPr>
            </w:pPr>
            <w:r w:rsidRPr="007A02F2">
              <w:rPr>
                <w:color w:val="000000"/>
                <w:sz w:val="26"/>
                <w:szCs w:val="26"/>
              </w:rPr>
              <w:t>6,0</w:t>
            </w:r>
          </w:p>
        </w:tc>
      </w:tr>
      <w:tr w:rsidR="009204E8" w:rsidRPr="007A02F2" w14:paraId="38372903"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3684D8DC" w14:textId="77777777" w:rsidR="009204E8" w:rsidRPr="007A02F2" w:rsidRDefault="009204E8" w:rsidP="00F05DA2">
            <w:pPr>
              <w:widowControl w:val="0"/>
              <w:ind w:left="132"/>
              <w:rPr>
                <w:color w:val="000000"/>
                <w:sz w:val="26"/>
                <w:szCs w:val="26"/>
              </w:rPr>
            </w:pPr>
            <w:r w:rsidRPr="007A02F2">
              <w:rPr>
                <w:color w:val="000000"/>
                <w:sz w:val="26"/>
                <w:szCs w:val="26"/>
              </w:rPr>
              <w:t>Неналоговые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218051B5"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52CB41CD" w14:textId="77777777" w:rsidR="009204E8" w:rsidRPr="007A02F2" w:rsidRDefault="009204E8" w:rsidP="00F05DA2">
            <w:pPr>
              <w:widowControl w:val="0"/>
              <w:jc w:val="center"/>
              <w:rPr>
                <w:color w:val="000000"/>
                <w:sz w:val="26"/>
                <w:szCs w:val="26"/>
              </w:rPr>
            </w:pPr>
            <w:r w:rsidRPr="007A02F2">
              <w:rPr>
                <w:sz w:val="26"/>
                <w:szCs w:val="26"/>
              </w:rPr>
              <w:t>110,0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AA84663" w14:textId="77777777" w:rsidR="009204E8" w:rsidRPr="007A02F2" w:rsidRDefault="009204E8" w:rsidP="00F05DA2">
            <w:pPr>
              <w:widowControl w:val="0"/>
              <w:jc w:val="center"/>
              <w:rPr>
                <w:color w:val="000000"/>
                <w:sz w:val="26"/>
                <w:szCs w:val="26"/>
              </w:rPr>
            </w:pPr>
            <w:r w:rsidRPr="007A02F2">
              <w:rPr>
                <w:color w:val="000000"/>
                <w:sz w:val="26"/>
                <w:szCs w:val="26"/>
              </w:rPr>
              <w:t>221,0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139E8" w14:textId="77777777" w:rsidR="009204E8" w:rsidRPr="007A02F2" w:rsidRDefault="009204E8" w:rsidP="00F05DA2">
            <w:pPr>
              <w:widowControl w:val="0"/>
              <w:jc w:val="center"/>
              <w:rPr>
                <w:color w:val="000000"/>
                <w:sz w:val="26"/>
                <w:szCs w:val="26"/>
              </w:rPr>
            </w:pPr>
            <w:r w:rsidRPr="007A02F2">
              <w:rPr>
                <w:color w:val="000000"/>
                <w:sz w:val="26"/>
                <w:szCs w:val="26"/>
              </w:rPr>
              <w:t>111,0</w:t>
            </w:r>
          </w:p>
        </w:tc>
      </w:tr>
      <w:tr w:rsidR="009204E8" w:rsidRPr="007A02F2" w14:paraId="4C507F78"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372D269E" w14:textId="77777777" w:rsidR="009204E8" w:rsidRPr="007A02F2" w:rsidRDefault="009204E8" w:rsidP="00F05DA2">
            <w:pPr>
              <w:widowControl w:val="0"/>
              <w:ind w:left="127"/>
              <w:jc w:val="both"/>
              <w:rPr>
                <w:color w:val="000000"/>
                <w:sz w:val="26"/>
                <w:szCs w:val="26"/>
              </w:rPr>
            </w:pPr>
            <w:r w:rsidRPr="007A02F2">
              <w:rPr>
                <w:color w:val="000000"/>
                <w:sz w:val="26"/>
                <w:szCs w:val="26"/>
              </w:rPr>
              <w:t>– доходы от использования имущества, находящегося в государственной и муниципальной собственности (аренда земли и имущества, социальный найм, коммерческий найм)</w:t>
            </w:r>
          </w:p>
        </w:tc>
        <w:tc>
          <w:tcPr>
            <w:tcW w:w="1763" w:type="dxa"/>
            <w:tcBorders>
              <w:top w:val="single" w:sz="4" w:space="0" w:color="auto"/>
              <w:left w:val="single" w:sz="4" w:space="0" w:color="auto"/>
              <w:bottom w:val="single" w:sz="4" w:space="0" w:color="auto"/>
              <w:right w:val="single" w:sz="4" w:space="0" w:color="auto"/>
            </w:tcBorders>
            <w:vAlign w:val="center"/>
          </w:tcPr>
          <w:p w14:paraId="5A2F3CA9"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61370140" w14:textId="77777777" w:rsidR="009204E8" w:rsidRPr="007A02F2" w:rsidRDefault="009204E8" w:rsidP="00F05DA2">
            <w:pPr>
              <w:widowControl w:val="0"/>
              <w:jc w:val="center"/>
              <w:rPr>
                <w:color w:val="000000"/>
                <w:sz w:val="26"/>
                <w:szCs w:val="26"/>
              </w:rPr>
            </w:pPr>
            <w:r w:rsidRPr="007A02F2">
              <w:rPr>
                <w:sz w:val="26"/>
                <w:szCs w:val="26"/>
              </w:rPr>
              <w:t>29,0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637D6A2" w14:textId="77777777" w:rsidR="009204E8" w:rsidRPr="007A02F2" w:rsidRDefault="009204E8" w:rsidP="00F05DA2">
            <w:pPr>
              <w:widowControl w:val="0"/>
              <w:jc w:val="center"/>
              <w:rPr>
                <w:color w:val="000000"/>
                <w:sz w:val="26"/>
                <w:szCs w:val="26"/>
              </w:rPr>
            </w:pPr>
            <w:r w:rsidRPr="007A02F2">
              <w:rPr>
                <w:color w:val="000000"/>
                <w:sz w:val="26"/>
                <w:szCs w:val="26"/>
              </w:rPr>
              <w:t>57,0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731CB48" w14:textId="77777777" w:rsidR="009204E8" w:rsidRPr="007A02F2" w:rsidRDefault="009204E8" w:rsidP="00F05DA2">
            <w:pPr>
              <w:widowControl w:val="0"/>
              <w:jc w:val="center"/>
              <w:rPr>
                <w:color w:val="000000"/>
                <w:sz w:val="26"/>
                <w:szCs w:val="26"/>
              </w:rPr>
            </w:pPr>
            <w:r w:rsidRPr="007A02F2">
              <w:rPr>
                <w:color w:val="000000"/>
                <w:sz w:val="26"/>
                <w:szCs w:val="26"/>
              </w:rPr>
              <w:t>28,0</w:t>
            </w:r>
          </w:p>
        </w:tc>
      </w:tr>
      <w:tr w:rsidR="009204E8" w:rsidRPr="007A02F2" w14:paraId="0DCA6C37"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4736F13D" w14:textId="77777777" w:rsidR="009204E8" w:rsidRPr="007A02F2" w:rsidRDefault="009204E8" w:rsidP="00F05DA2">
            <w:pPr>
              <w:widowControl w:val="0"/>
              <w:ind w:left="127"/>
              <w:jc w:val="both"/>
              <w:rPr>
                <w:color w:val="000000"/>
                <w:sz w:val="26"/>
                <w:szCs w:val="26"/>
              </w:rPr>
            </w:pPr>
            <w:r w:rsidRPr="007A02F2">
              <w:rPr>
                <w:color w:val="000000"/>
                <w:sz w:val="26"/>
                <w:szCs w:val="26"/>
              </w:rPr>
              <w:t>– доходы от продажи материальных и нематериальных активов (земли и имущества)</w:t>
            </w:r>
          </w:p>
        </w:tc>
        <w:tc>
          <w:tcPr>
            <w:tcW w:w="1763" w:type="dxa"/>
            <w:tcBorders>
              <w:top w:val="single" w:sz="4" w:space="0" w:color="auto"/>
              <w:left w:val="single" w:sz="4" w:space="0" w:color="auto"/>
              <w:bottom w:val="single" w:sz="4" w:space="0" w:color="auto"/>
              <w:right w:val="single" w:sz="4" w:space="0" w:color="auto"/>
            </w:tcBorders>
            <w:vAlign w:val="center"/>
          </w:tcPr>
          <w:p w14:paraId="21D1986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00D0D987" w14:textId="77777777" w:rsidR="009204E8" w:rsidRPr="007A02F2" w:rsidRDefault="009204E8" w:rsidP="00F05DA2">
            <w:pPr>
              <w:widowControl w:val="0"/>
              <w:jc w:val="center"/>
              <w:rPr>
                <w:color w:val="000000"/>
                <w:sz w:val="26"/>
                <w:szCs w:val="26"/>
              </w:rPr>
            </w:pPr>
            <w:r w:rsidRPr="007A02F2">
              <w:rPr>
                <w:sz w:val="26"/>
                <w:szCs w:val="26"/>
              </w:rPr>
              <w:t>67,0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35BA4D" w14:textId="77777777" w:rsidR="009204E8" w:rsidRPr="007A02F2" w:rsidRDefault="009204E8" w:rsidP="00F05DA2">
            <w:pPr>
              <w:widowControl w:val="0"/>
              <w:jc w:val="center"/>
              <w:rPr>
                <w:color w:val="000000"/>
                <w:sz w:val="26"/>
                <w:szCs w:val="26"/>
              </w:rPr>
            </w:pPr>
            <w:r w:rsidRPr="007A02F2">
              <w:rPr>
                <w:color w:val="000000"/>
                <w:sz w:val="26"/>
                <w:szCs w:val="26"/>
              </w:rPr>
              <w:t>98,0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906E6" w14:textId="77777777" w:rsidR="009204E8" w:rsidRPr="007A02F2" w:rsidRDefault="009204E8" w:rsidP="00F05DA2">
            <w:pPr>
              <w:widowControl w:val="0"/>
              <w:jc w:val="center"/>
              <w:rPr>
                <w:color w:val="000000"/>
                <w:sz w:val="26"/>
                <w:szCs w:val="26"/>
              </w:rPr>
            </w:pPr>
            <w:r w:rsidRPr="007A02F2">
              <w:rPr>
                <w:color w:val="000000"/>
                <w:sz w:val="26"/>
                <w:szCs w:val="26"/>
              </w:rPr>
              <w:t>31,0</w:t>
            </w:r>
          </w:p>
        </w:tc>
      </w:tr>
      <w:tr w:rsidR="009204E8" w:rsidRPr="007A02F2" w14:paraId="22D46192"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29A63879"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неналоговые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68D1402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3E976CAA" w14:textId="77777777" w:rsidR="009204E8" w:rsidRPr="007A02F2" w:rsidRDefault="009204E8" w:rsidP="00F05DA2">
            <w:pPr>
              <w:widowControl w:val="0"/>
              <w:jc w:val="center"/>
              <w:rPr>
                <w:color w:val="000000"/>
                <w:sz w:val="26"/>
                <w:szCs w:val="26"/>
              </w:rPr>
            </w:pPr>
            <w:r w:rsidRPr="007A02F2">
              <w:rPr>
                <w:sz w:val="26"/>
                <w:szCs w:val="26"/>
              </w:rPr>
              <w:t>14,0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23094B1" w14:textId="77777777" w:rsidR="009204E8" w:rsidRPr="007A02F2" w:rsidRDefault="009204E8" w:rsidP="00F05DA2">
            <w:pPr>
              <w:widowControl w:val="0"/>
              <w:jc w:val="center"/>
              <w:rPr>
                <w:color w:val="000000"/>
                <w:sz w:val="26"/>
                <w:szCs w:val="26"/>
              </w:rPr>
            </w:pPr>
            <w:r w:rsidRPr="007A02F2">
              <w:rPr>
                <w:color w:val="000000"/>
                <w:sz w:val="26"/>
                <w:szCs w:val="26"/>
              </w:rPr>
              <w:t>66,0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52976" w14:textId="77777777" w:rsidR="009204E8" w:rsidRPr="007A02F2" w:rsidRDefault="009204E8" w:rsidP="00F05DA2">
            <w:pPr>
              <w:widowControl w:val="0"/>
              <w:jc w:val="center"/>
              <w:rPr>
                <w:color w:val="000000"/>
                <w:sz w:val="26"/>
                <w:szCs w:val="26"/>
              </w:rPr>
            </w:pPr>
            <w:r w:rsidRPr="007A02F2">
              <w:rPr>
                <w:color w:val="000000"/>
                <w:sz w:val="26"/>
                <w:szCs w:val="26"/>
              </w:rPr>
              <w:t>52,0</w:t>
            </w:r>
          </w:p>
        </w:tc>
      </w:tr>
    </w:tbl>
    <w:p w14:paraId="48AFDF60" w14:textId="77777777" w:rsidR="009204E8" w:rsidRPr="007A02F2" w:rsidRDefault="009204E8" w:rsidP="00F05DA2">
      <w:pPr>
        <w:widowControl w:val="0"/>
        <w:ind w:firstLine="709"/>
        <w:jc w:val="both"/>
        <w:rPr>
          <w:sz w:val="26"/>
          <w:szCs w:val="26"/>
        </w:rPr>
      </w:pPr>
      <w:bookmarkStart w:id="5" w:name="_Hlk163464450"/>
      <w:r w:rsidRPr="007A02F2">
        <w:rPr>
          <w:sz w:val="26"/>
          <w:szCs w:val="26"/>
        </w:rPr>
        <w:t>В 2024 году из федерального и областного бюджетов в бюджет муниципального округа поступило субсидий, субвенций, дотаций и иных межбюджетных трансфертов на сумму 2229,0 млн рублей, то есть 69% от общей суммы доходов, поступивших в бюджет муниципального округа за отчетный период.</w:t>
      </w:r>
    </w:p>
    <w:bookmarkEnd w:id="5"/>
    <w:p w14:paraId="1E194EB4" w14:textId="77777777" w:rsidR="009204E8" w:rsidRPr="007A02F2" w:rsidRDefault="009204E8" w:rsidP="00F05DA2">
      <w:pPr>
        <w:widowControl w:val="0"/>
        <w:spacing w:after="240"/>
        <w:ind w:firstLine="426"/>
        <w:jc w:val="right"/>
        <w:rPr>
          <w:sz w:val="26"/>
          <w:szCs w:val="26"/>
        </w:rPr>
      </w:pPr>
      <w:r w:rsidRPr="007A02F2">
        <w:rPr>
          <w:sz w:val="26"/>
          <w:szCs w:val="26"/>
        </w:rPr>
        <w:t>Таблица 5</w:t>
      </w:r>
    </w:p>
    <w:p w14:paraId="4BED0749" w14:textId="77777777" w:rsidR="009204E8" w:rsidRPr="007A02F2" w:rsidRDefault="009204E8" w:rsidP="00F05DA2">
      <w:pPr>
        <w:widowControl w:val="0"/>
        <w:ind w:firstLine="426"/>
        <w:jc w:val="center"/>
        <w:rPr>
          <w:sz w:val="26"/>
          <w:szCs w:val="26"/>
        </w:rPr>
      </w:pPr>
      <w:r w:rsidRPr="007A02F2">
        <w:rPr>
          <w:sz w:val="26"/>
          <w:szCs w:val="26"/>
        </w:rPr>
        <w:t>Информация о безвозмездных поступлениях в бюджет Переславль-Залесского муниципального округа Ярославской области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88"/>
        <w:gridCol w:w="1730"/>
        <w:gridCol w:w="1839"/>
        <w:gridCol w:w="1702"/>
        <w:gridCol w:w="1701"/>
      </w:tblGrid>
      <w:tr w:rsidR="009204E8" w:rsidRPr="007A02F2" w14:paraId="6B6AF909" w14:textId="77777777" w:rsidTr="00F05DA2">
        <w:trPr>
          <w:trHeight w:val="300"/>
          <w:jc w:val="center"/>
        </w:trPr>
        <w:tc>
          <w:tcPr>
            <w:tcW w:w="3088" w:type="dxa"/>
            <w:tcMar>
              <w:top w:w="0" w:type="dxa"/>
              <w:left w:w="108" w:type="dxa"/>
              <w:bottom w:w="0" w:type="dxa"/>
              <w:right w:w="108" w:type="dxa"/>
            </w:tcMar>
            <w:vAlign w:val="center"/>
          </w:tcPr>
          <w:p w14:paraId="5F3D68B0" w14:textId="77777777" w:rsidR="009204E8" w:rsidRPr="007A02F2" w:rsidRDefault="009204E8" w:rsidP="00F05DA2">
            <w:pPr>
              <w:widowControl w:val="0"/>
              <w:jc w:val="center"/>
              <w:rPr>
                <w:b/>
                <w:color w:val="000000"/>
                <w:sz w:val="26"/>
                <w:szCs w:val="26"/>
              </w:rPr>
            </w:pPr>
            <w:r w:rsidRPr="007A02F2">
              <w:rPr>
                <w:color w:val="000000"/>
                <w:sz w:val="26"/>
                <w:szCs w:val="26"/>
              </w:rPr>
              <w:t>Вид доходов</w:t>
            </w:r>
          </w:p>
        </w:tc>
        <w:tc>
          <w:tcPr>
            <w:tcW w:w="1730" w:type="dxa"/>
            <w:vAlign w:val="center"/>
          </w:tcPr>
          <w:p w14:paraId="51E61ABA" w14:textId="77777777" w:rsidR="009204E8" w:rsidRPr="007A02F2" w:rsidRDefault="009204E8" w:rsidP="00F05DA2">
            <w:pPr>
              <w:widowControl w:val="0"/>
              <w:jc w:val="center"/>
              <w:rPr>
                <w:b/>
                <w:color w:val="000000"/>
                <w:sz w:val="26"/>
                <w:szCs w:val="26"/>
              </w:rPr>
            </w:pPr>
            <w:r w:rsidRPr="007A02F2">
              <w:rPr>
                <w:color w:val="000000"/>
                <w:sz w:val="26"/>
                <w:szCs w:val="26"/>
              </w:rPr>
              <w:t>Единица изменения</w:t>
            </w:r>
          </w:p>
        </w:tc>
        <w:tc>
          <w:tcPr>
            <w:tcW w:w="1839" w:type="dxa"/>
            <w:vAlign w:val="center"/>
          </w:tcPr>
          <w:p w14:paraId="039C35E7" w14:textId="77777777" w:rsidR="009204E8" w:rsidRPr="007A02F2" w:rsidRDefault="009204E8" w:rsidP="00F05DA2">
            <w:pPr>
              <w:widowControl w:val="0"/>
              <w:jc w:val="center"/>
              <w:rPr>
                <w:b/>
                <w:color w:val="000000"/>
                <w:sz w:val="26"/>
                <w:szCs w:val="26"/>
              </w:rPr>
            </w:pPr>
            <w:r w:rsidRPr="007A02F2">
              <w:rPr>
                <w:sz w:val="26"/>
                <w:szCs w:val="26"/>
              </w:rPr>
              <w:t>2023 год</w:t>
            </w:r>
          </w:p>
        </w:tc>
        <w:tc>
          <w:tcPr>
            <w:tcW w:w="1702" w:type="dxa"/>
            <w:tcMar>
              <w:top w:w="0" w:type="dxa"/>
              <w:left w:w="108" w:type="dxa"/>
              <w:bottom w:w="0" w:type="dxa"/>
              <w:right w:w="108" w:type="dxa"/>
            </w:tcMar>
            <w:vAlign w:val="center"/>
          </w:tcPr>
          <w:p w14:paraId="1ACC9AB7"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c>
          <w:tcPr>
            <w:tcW w:w="1701" w:type="dxa"/>
            <w:tcMar>
              <w:top w:w="0" w:type="dxa"/>
              <w:left w:w="108" w:type="dxa"/>
              <w:bottom w:w="0" w:type="dxa"/>
              <w:right w:w="108" w:type="dxa"/>
            </w:tcMar>
            <w:vAlign w:val="center"/>
          </w:tcPr>
          <w:p w14:paraId="36581002" w14:textId="77777777" w:rsidR="009204E8" w:rsidRPr="007A02F2" w:rsidRDefault="009204E8" w:rsidP="00F05DA2">
            <w:pPr>
              <w:widowControl w:val="0"/>
              <w:jc w:val="center"/>
              <w:rPr>
                <w:b/>
                <w:color w:val="000000"/>
                <w:sz w:val="26"/>
                <w:szCs w:val="26"/>
              </w:rPr>
            </w:pPr>
            <w:r w:rsidRPr="007A02F2">
              <w:rPr>
                <w:color w:val="000000"/>
                <w:sz w:val="26"/>
                <w:szCs w:val="26"/>
              </w:rPr>
              <w:t>Отклонение (+/-), млн рублей</w:t>
            </w:r>
          </w:p>
        </w:tc>
      </w:tr>
      <w:tr w:rsidR="009204E8" w:rsidRPr="007A02F2" w14:paraId="59AE854E" w14:textId="77777777" w:rsidTr="00F05DA2">
        <w:trPr>
          <w:trHeight w:val="300"/>
          <w:jc w:val="center"/>
        </w:trPr>
        <w:tc>
          <w:tcPr>
            <w:tcW w:w="3088" w:type="dxa"/>
            <w:vMerge w:val="restart"/>
            <w:tcMar>
              <w:top w:w="0" w:type="dxa"/>
              <w:left w:w="108" w:type="dxa"/>
              <w:bottom w:w="0" w:type="dxa"/>
              <w:right w:w="108" w:type="dxa"/>
            </w:tcMar>
            <w:vAlign w:val="center"/>
          </w:tcPr>
          <w:p w14:paraId="01E0C616" w14:textId="77777777" w:rsidR="009204E8" w:rsidRPr="007A02F2" w:rsidRDefault="009204E8" w:rsidP="00F05DA2">
            <w:pPr>
              <w:widowControl w:val="0"/>
              <w:rPr>
                <w:i/>
                <w:color w:val="000000"/>
                <w:sz w:val="26"/>
                <w:szCs w:val="26"/>
              </w:rPr>
            </w:pPr>
            <w:r w:rsidRPr="007A02F2">
              <w:rPr>
                <w:color w:val="000000"/>
                <w:sz w:val="26"/>
                <w:szCs w:val="26"/>
              </w:rPr>
              <w:t>Всего, в том числе:</w:t>
            </w:r>
          </w:p>
        </w:tc>
        <w:tc>
          <w:tcPr>
            <w:tcW w:w="1730" w:type="dxa"/>
            <w:vAlign w:val="center"/>
          </w:tcPr>
          <w:p w14:paraId="271BD83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72418AFE" w14:textId="77777777" w:rsidR="009204E8" w:rsidRPr="007A02F2" w:rsidRDefault="009204E8" w:rsidP="00F05DA2">
            <w:pPr>
              <w:widowControl w:val="0"/>
              <w:jc w:val="center"/>
              <w:rPr>
                <w:color w:val="000000"/>
                <w:sz w:val="26"/>
                <w:szCs w:val="26"/>
              </w:rPr>
            </w:pPr>
            <w:r w:rsidRPr="007A02F2">
              <w:rPr>
                <w:sz w:val="26"/>
                <w:szCs w:val="26"/>
              </w:rPr>
              <w:t>2386,0</w:t>
            </w:r>
          </w:p>
        </w:tc>
        <w:tc>
          <w:tcPr>
            <w:tcW w:w="1702" w:type="dxa"/>
            <w:tcMar>
              <w:top w:w="0" w:type="dxa"/>
              <w:left w:w="108" w:type="dxa"/>
              <w:bottom w:w="0" w:type="dxa"/>
              <w:right w:w="108" w:type="dxa"/>
            </w:tcMar>
            <w:vAlign w:val="center"/>
          </w:tcPr>
          <w:p w14:paraId="577E3625" w14:textId="77777777" w:rsidR="009204E8" w:rsidRPr="007A02F2" w:rsidRDefault="009204E8" w:rsidP="00F05DA2">
            <w:pPr>
              <w:widowControl w:val="0"/>
              <w:jc w:val="center"/>
              <w:rPr>
                <w:color w:val="000000"/>
                <w:sz w:val="26"/>
                <w:szCs w:val="26"/>
              </w:rPr>
            </w:pPr>
            <w:r w:rsidRPr="007A02F2">
              <w:rPr>
                <w:color w:val="000000"/>
                <w:sz w:val="26"/>
                <w:szCs w:val="26"/>
              </w:rPr>
              <w:t>2229,0</w:t>
            </w:r>
          </w:p>
        </w:tc>
        <w:tc>
          <w:tcPr>
            <w:tcW w:w="1701" w:type="dxa"/>
            <w:tcMar>
              <w:top w:w="0" w:type="dxa"/>
              <w:left w:w="108" w:type="dxa"/>
              <w:bottom w:w="0" w:type="dxa"/>
              <w:right w:w="108" w:type="dxa"/>
            </w:tcMar>
            <w:vAlign w:val="center"/>
          </w:tcPr>
          <w:p w14:paraId="1FF01DA8" w14:textId="77777777" w:rsidR="009204E8" w:rsidRPr="007A02F2" w:rsidRDefault="009204E8" w:rsidP="00F05DA2">
            <w:pPr>
              <w:widowControl w:val="0"/>
              <w:jc w:val="center"/>
              <w:rPr>
                <w:color w:val="000000"/>
                <w:sz w:val="26"/>
                <w:szCs w:val="26"/>
              </w:rPr>
            </w:pPr>
            <w:r w:rsidRPr="007A02F2">
              <w:rPr>
                <w:color w:val="000000"/>
                <w:sz w:val="26"/>
                <w:szCs w:val="26"/>
              </w:rPr>
              <w:t>-157,0</w:t>
            </w:r>
          </w:p>
        </w:tc>
      </w:tr>
      <w:tr w:rsidR="009204E8" w:rsidRPr="007A02F2" w14:paraId="6B316F3E" w14:textId="77777777" w:rsidTr="00F05DA2">
        <w:trPr>
          <w:trHeight w:val="600"/>
          <w:jc w:val="center"/>
        </w:trPr>
        <w:tc>
          <w:tcPr>
            <w:tcW w:w="3088" w:type="dxa"/>
            <w:vMerge/>
            <w:vAlign w:val="center"/>
          </w:tcPr>
          <w:p w14:paraId="173CE1EC" w14:textId="77777777" w:rsidR="009204E8" w:rsidRPr="007A02F2" w:rsidRDefault="009204E8" w:rsidP="00F05DA2">
            <w:pPr>
              <w:widowControl w:val="0"/>
              <w:rPr>
                <w:color w:val="000000"/>
                <w:sz w:val="26"/>
                <w:szCs w:val="26"/>
              </w:rPr>
            </w:pPr>
          </w:p>
        </w:tc>
        <w:tc>
          <w:tcPr>
            <w:tcW w:w="1730" w:type="dxa"/>
            <w:vAlign w:val="center"/>
          </w:tcPr>
          <w:p w14:paraId="15B3D362"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839" w:type="dxa"/>
            <w:vAlign w:val="center"/>
          </w:tcPr>
          <w:p w14:paraId="2EC1165E" w14:textId="77777777" w:rsidR="009204E8" w:rsidRPr="007A02F2" w:rsidRDefault="009204E8" w:rsidP="00F05DA2">
            <w:pPr>
              <w:widowControl w:val="0"/>
              <w:jc w:val="center"/>
              <w:rPr>
                <w:color w:val="000000"/>
                <w:sz w:val="26"/>
                <w:szCs w:val="26"/>
              </w:rPr>
            </w:pPr>
            <w:r w:rsidRPr="007A02F2">
              <w:rPr>
                <w:sz w:val="26"/>
                <w:szCs w:val="26"/>
              </w:rPr>
              <w:t>98,0</w:t>
            </w:r>
          </w:p>
        </w:tc>
        <w:tc>
          <w:tcPr>
            <w:tcW w:w="1702" w:type="dxa"/>
            <w:tcMar>
              <w:top w:w="0" w:type="dxa"/>
              <w:left w:w="108" w:type="dxa"/>
              <w:bottom w:w="0" w:type="dxa"/>
              <w:right w:w="108" w:type="dxa"/>
            </w:tcMar>
            <w:vAlign w:val="center"/>
          </w:tcPr>
          <w:p w14:paraId="4083DDBA" w14:textId="77777777" w:rsidR="009204E8" w:rsidRPr="007A02F2" w:rsidRDefault="009204E8" w:rsidP="00F05DA2">
            <w:pPr>
              <w:widowControl w:val="0"/>
              <w:jc w:val="center"/>
              <w:rPr>
                <w:color w:val="000000"/>
                <w:sz w:val="26"/>
                <w:szCs w:val="26"/>
              </w:rPr>
            </w:pPr>
            <w:r w:rsidRPr="007A02F2">
              <w:rPr>
                <w:color w:val="000000"/>
                <w:sz w:val="26"/>
                <w:szCs w:val="26"/>
              </w:rPr>
              <w:t>93,0</w:t>
            </w:r>
          </w:p>
        </w:tc>
        <w:tc>
          <w:tcPr>
            <w:tcW w:w="1701" w:type="dxa"/>
            <w:tcMar>
              <w:top w:w="0" w:type="dxa"/>
              <w:left w:w="108" w:type="dxa"/>
              <w:bottom w:w="0" w:type="dxa"/>
              <w:right w:w="108" w:type="dxa"/>
            </w:tcMar>
            <w:vAlign w:val="center"/>
          </w:tcPr>
          <w:p w14:paraId="1DDE10A6" w14:textId="77777777" w:rsidR="009204E8" w:rsidRPr="007A02F2" w:rsidRDefault="009204E8" w:rsidP="00F05DA2">
            <w:pPr>
              <w:widowControl w:val="0"/>
              <w:jc w:val="center"/>
              <w:rPr>
                <w:color w:val="000000"/>
                <w:sz w:val="26"/>
                <w:szCs w:val="26"/>
              </w:rPr>
            </w:pPr>
            <w:r w:rsidRPr="007A02F2">
              <w:rPr>
                <w:color w:val="000000"/>
                <w:sz w:val="26"/>
                <w:szCs w:val="26"/>
              </w:rPr>
              <w:t>х</w:t>
            </w:r>
          </w:p>
        </w:tc>
      </w:tr>
      <w:tr w:rsidR="009204E8" w:rsidRPr="007A02F2" w14:paraId="11A7F5C8" w14:textId="77777777" w:rsidTr="00F05DA2">
        <w:trPr>
          <w:trHeight w:val="600"/>
          <w:jc w:val="center"/>
        </w:trPr>
        <w:tc>
          <w:tcPr>
            <w:tcW w:w="3088" w:type="dxa"/>
            <w:vAlign w:val="center"/>
          </w:tcPr>
          <w:p w14:paraId="62858D8A" w14:textId="77777777" w:rsidR="009204E8" w:rsidRPr="007A02F2" w:rsidRDefault="009204E8" w:rsidP="00F05DA2">
            <w:pPr>
              <w:widowControl w:val="0"/>
              <w:ind w:left="127"/>
              <w:rPr>
                <w:color w:val="000000"/>
                <w:sz w:val="26"/>
                <w:szCs w:val="26"/>
              </w:rPr>
            </w:pPr>
            <w:r w:rsidRPr="007A02F2">
              <w:rPr>
                <w:color w:val="000000"/>
                <w:sz w:val="26"/>
                <w:szCs w:val="26"/>
              </w:rPr>
              <w:t>– дотации</w:t>
            </w:r>
          </w:p>
        </w:tc>
        <w:tc>
          <w:tcPr>
            <w:tcW w:w="1730" w:type="dxa"/>
            <w:vAlign w:val="center"/>
          </w:tcPr>
          <w:p w14:paraId="3893D64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1A8F3D67" w14:textId="77777777" w:rsidR="009204E8" w:rsidRPr="007A02F2" w:rsidRDefault="009204E8" w:rsidP="00F05DA2">
            <w:pPr>
              <w:widowControl w:val="0"/>
              <w:jc w:val="center"/>
              <w:rPr>
                <w:color w:val="000000"/>
                <w:sz w:val="26"/>
                <w:szCs w:val="26"/>
              </w:rPr>
            </w:pPr>
            <w:r w:rsidRPr="007A02F2">
              <w:rPr>
                <w:sz w:val="26"/>
                <w:szCs w:val="26"/>
              </w:rPr>
              <w:t>708,0</w:t>
            </w:r>
          </w:p>
        </w:tc>
        <w:tc>
          <w:tcPr>
            <w:tcW w:w="1702" w:type="dxa"/>
            <w:tcMar>
              <w:top w:w="0" w:type="dxa"/>
              <w:left w:w="108" w:type="dxa"/>
              <w:bottom w:w="0" w:type="dxa"/>
              <w:right w:w="108" w:type="dxa"/>
            </w:tcMar>
            <w:vAlign w:val="center"/>
          </w:tcPr>
          <w:p w14:paraId="04335E54" w14:textId="77777777" w:rsidR="009204E8" w:rsidRPr="007A02F2" w:rsidRDefault="009204E8" w:rsidP="00F05DA2">
            <w:pPr>
              <w:widowControl w:val="0"/>
              <w:jc w:val="center"/>
              <w:rPr>
                <w:color w:val="000000"/>
                <w:sz w:val="26"/>
                <w:szCs w:val="26"/>
              </w:rPr>
            </w:pPr>
            <w:r w:rsidRPr="007A02F2">
              <w:rPr>
                <w:color w:val="000000"/>
                <w:sz w:val="26"/>
                <w:szCs w:val="26"/>
              </w:rPr>
              <w:t>272,0</w:t>
            </w:r>
          </w:p>
        </w:tc>
        <w:tc>
          <w:tcPr>
            <w:tcW w:w="1701" w:type="dxa"/>
            <w:tcMar>
              <w:top w:w="0" w:type="dxa"/>
              <w:left w:w="108" w:type="dxa"/>
              <w:bottom w:w="0" w:type="dxa"/>
              <w:right w:w="108" w:type="dxa"/>
            </w:tcMar>
            <w:vAlign w:val="center"/>
          </w:tcPr>
          <w:p w14:paraId="41B6820D" w14:textId="77777777" w:rsidR="009204E8" w:rsidRPr="007A02F2" w:rsidRDefault="009204E8" w:rsidP="00F05DA2">
            <w:pPr>
              <w:widowControl w:val="0"/>
              <w:jc w:val="center"/>
              <w:rPr>
                <w:color w:val="000000"/>
                <w:sz w:val="26"/>
                <w:szCs w:val="26"/>
              </w:rPr>
            </w:pPr>
            <w:r w:rsidRPr="007A02F2">
              <w:rPr>
                <w:color w:val="000000"/>
                <w:sz w:val="26"/>
                <w:szCs w:val="26"/>
              </w:rPr>
              <w:t>-436,0</w:t>
            </w:r>
          </w:p>
        </w:tc>
      </w:tr>
      <w:tr w:rsidR="009204E8" w:rsidRPr="007A02F2" w14:paraId="52CB43CD" w14:textId="77777777" w:rsidTr="00F05DA2">
        <w:trPr>
          <w:trHeight w:val="600"/>
          <w:jc w:val="center"/>
        </w:trPr>
        <w:tc>
          <w:tcPr>
            <w:tcW w:w="3088" w:type="dxa"/>
            <w:vAlign w:val="center"/>
          </w:tcPr>
          <w:p w14:paraId="738CB0F3" w14:textId="77777777" w:rsidR="009204E8" w:rsidRPr="007A02F2" w:rsidRDefault="009204E8" w:rsidP="00F05DA2">
            <w:pPr>
              <w:widowControl w:val="0"/>
              <w:ind w:left="127"/>
              <w:rPr>
                <w:color w:val="000000"/>
                <w:sz w:val="26"/>
                <w:szCs w:val="26"/>
              </w:rPr>
            </w:pPr>
            <w:r w:rsidRPr="007A02F2">
              <w:rPr>
                <w:color w:val="000000"/>
                <w:sz w:val="26"/>
                <w:szCs w:val="26"/>
              </w:rPr>
              <w:t>– субсидии</w:t>
            </w:r>
          </w:p>
        </w:tc>
        <w:tc>
          <w:tcPr>
            <w:tcW w:w="1730" w:type="dxa"/>
            <w:vAlign w:val="center"/>
          </w:tcPr>
          <w:p w14:paraId="776D5C6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397FAF12" w14:textId="77777777" w:rsidR="009204E8" w:rsidRPr="007A02F2" w:rsidRDefault="009204E8" w:rsidP="00F05DA2">
            <w:pPr>
              <w:widowControl w:val="0"/>
              <w:jc w:val="center"/>
              <w:rPr>
                <w:color w:val="000000"/>
                <w:sz w:val="26"/>
                <w:szCs w:val="26"/>
              </w:rPr>
            </w:pPr>
            <w:r w:rsidRPr="007A02F2">
              <w:rPr>
                <w:sz w:val="26"/>
                <w:szCs w:val="26"/>
              </w:rPr>
              <w:t>496,0</w:t>
            </w:r>
          </w:p>
        </w:tc>
        <w:tc>
          <w:tcPr>
            <w:tcW w:w="1702" w:type="dxa"/>
            <w:tcMar>
              <w:top w:w="0" w:type="dxa"/>
              <w:left w:w="108" w:type="dxa"/>
              <w:bottom w:w="0" w:type="dxa"/>
              <w:right w:w="108" w:type="dxa"/>
            </w:tcMar>
            <w:vAlign w:val="center"/>
          </w:tcPr>
          <w:p w14:paraId="726C078C" w14:textId="77777777" w:rsidR="009204E8" w:rsidRPr="007A02F2" w:rsidRDefault="009204E8" w:rsidP="00F05DA2">
            <w:pPr>
              <w:widowControl w:val="0"/>
              <w:jc w:val="center"/>
              <w:rPr>
                <w:color w:val="000000"/>
                <w:sz w:val="26"/>
                <w:szCs w:val="26"/>
              </w:rPr>
            </w:pPr>
            <w:r w:rsidRPr="007A02F2">
              <w:rPr>
                <w:color w:val="000000"/>
                <w:sz w:val="26"/>
                <w:szCs w:val="26"/>
              </w:rPr>
              <w:t>673,0</w:t>
            </w:r>
          </w:p>
        </w:tc>
        <w:tc>
          <w:tcPr>
            <w:tcW w:w="1701" w:type="dxa"/>
            <w:tcMar>
              <w:top w:w="0" w:type="dxa"/>
              <w:left w:w="108" w:type="dxa"/>
              <w:bottom w:w="0" w:type="dxa"/>
              <w:right w:w="108" w:type="dxa"/>
            </w:tcMar>
            <w:vAlign w:val="center"/>
          </w:tcPr>
          <w:p w14:paraId="356A8709" w14:textId="77777777" w:rsidR="009204E8" w:rsidRPr="007A02F2" w:rsidRDefault="009204E8" w:rsidP="00F05DA2">
            <w:pPr>
              <w:widowControl w:val="0"/>
              <w:jc w:val="center"/>
              <w:rPr>
                <w:color w:val="000000"/>
                <w:sz w:val="26"/>
                <w:szCs w:val="26"/>
              </w:rPr>
            </w:pPr>
            <w:r w:rsidRPr="007A02F2">
              <w:rPr>
                <w:color w:val="000000"/>
                <w:sz w:val="26"/>
                <w:szCs w:val="26"/>
              </w:rPr>
              <w:t>177,0</w:t>
            </w:r>
          </w:p>
        </w:tc>
      </w:tr>
      <w:tr w:rsidR="009204E8" w:rsidRPr="007A02F2" w14:paraId="02D7E4B9" w14:textId="77777777" w:rsidTr="00F05DA2">
        <w:trPr>
          <w:trHeight w:val="600"/>
          <w:jc w:val="center"/>
        </w:trPr>
        <w:tc>
          <w:tcPr>
            <w:tcW w:w="3088" w:type="dxa"/>
            <w:vAlign w:val="center"/>
          </w:tcPr>
          <w:p w14:paraId="5AF50003" w14:textId="77777777" w:rsidR="009204E8" w:rsidRPr="007A02F2" w:rsidRDefault="009204E8" w:rsidP="00F05DA2">
            <w:pPr>
              <w:widowControl w:val="0"/>
              <w:ind w:left="127"/>
              <w:rPr>
                <w:color w:val="000000"/>
                <w:sz w:val="26"/>
                <w:szCs w:val="26"/>
              </w:rPr>
            </w:pPr>
            <w:r w:rsidRPr="007A02F2">
              <w:rPr>
                <w:color w:val="000000"/>
                <w:sz w:val="26"/>
                <w:szCs w:val="26"/>
              </w:rPr>
              <w:t>– субвенции</w:t>
            </w:r>
          </w:p>
        </w:tc>
        <w:tc>
          <w:tcPr>
            <w:tcW w:w="1730" w:type="dxa"/>
            <w:vAlign w:val="center"/>
          </w:tcPr>
          <w:p w14:paraId="040E6C8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3867218F" w14:textId="77777777" w:rsidR="009204E8" w:rsidRPr="007A02F2" w:rsidRDefault="009204E8" w:rsidP="00F05DA2">
            <w:pPr>
              <w:widowControl w:val="0"/>
              <w:jc w:val="center"/>
              <w:rPr>
                <w:color w:val="000000"/>
                <w:sz w:val="26"/>
                <w:szCs w:val="26"/>
              </w:rPr>
            </w:pPr>
            <w:r w:rsidRPr="007A02F2">
              <w:rPr>
                <w:sz w:val="26"/>
                <w:szCs w:val="26"/>
              </w:rPr>
              <w:t>1131,0</w:t>
            </w:r>
          </w:p>
        </w:tc>
        <w:tc>
          <w:tcPr>
            <w:tcW w:w="1702" w:type="dxa"/>
            <w:tcMar>
              <w:top w:w="0" w:type="dxa"/>
              <w:left w:w="108" w:type="dxa"/>
              <w:bottom w:w="0" w:type="dxa"/>
              <w:right w:w="108" w:type="dxa"/>
            </w:tcMar>
            <w:vAlign w:val="center"/>
          </w:tcPr>
          <w:p w14:paraId="677F3799" w14:textId="77777777" w:rsidR="009204E8" w:rsidRPr="007A02F2" w:rsidRDefault="009204E8" w:rsidP="00F05DA2">
            <w:pPr>
              <w:widowControl w:val="0"/>
              <w:jc w:val="center"/>
              <w:rPr>
                <w:color w:val="000000"/>
                <w:sz w:val="26"/>
                <w:szCs w:val="26"/>
              </w:rPr>
            </w:pPr>
            <w:r w:rsidRPr="007A02F2">
              <w:rPr>
                <w:color w:val="000000"/>
                <w:sz w:val="26"/>
                <w:szCs w:val="26"/>
              </w:rPr>
              <w:t>1173,0</w:t>
            </w:r>
          </w:p>
        </w:tc>
        <w:tc>
          <w:tcPr>
            <w:tcW w:w="1701" w:type="dxa"/>
            <w:tcMar>
              <w:top w:w="0" w:type="dxa"/>
              <w:left w:w="108" w:type="dxa"/>
              <w:bottom w:w="0" w:type="dxa"/>
              <w:right w:w="108" w:type="dxa"/>
            </w:tcMar>
            <w:vAlign w:val="center"/>
          </w:tcPr>
          <w:p w14:paraId="1684E1D2" w14:textId="77777777" w:rsidR="009204E8" w:rsidRPr="007A02F2" w:rsidRDefault="009204E8" w:rsidP="00F05DA2">
            <w:pPr>
              <w:widowControl w:val="0"/>
              <w:jc w:val="center"/>
              <w:rPr>
                <w:color w:val="000000"/>
                <w:sz w:val="26"/>
                <w:szCs w:val="26"/>
              </w:rPr>
            </w:pPr>
            <w:r w:rsidRPr="007A02F2">
              <w:rPr>
                <w:color w:val="000000"/>
                <w:sz w:val="26"/>
                <w:szCs w:val="26"/>
              </w:rPr>
              <w:t>42,0</w:t>
            </w:r>
          </w:p>
        </w:tc>
      </w:tr>
      <w:tr w:rsidR="009204E8" w:rsidRPr="007A02F2" w14:paraId="7BFFA94B" w14:textId="77777777" w:rsidTr="00F05DA2">
        <w:trPr>
          <w:trHeight w:val="600"/>
          <w:jc w:val="center"/>
        </w:trPr>
        <w:tc>
          <w:tcPr>
            <w:tcW w:w="3088" w:type="dxa"/>
            <w:vAlign w:val="center"/>
          </w:tcPr>
          <w:p w14:paraId="2F6E3FDC" w14:textId="77777777" w:rsidR="009204E8" w:rsidRPr="007A02F2" w:rsidRDefault="009204E8" w:rsidP="00F05DA2">
            <w:pPr>
              <w:widowControl w:val="0"/>
              <w:ind w:left="127"/>
              <w:jc w:val="both"/>
              <w:rPr>
                <w:color w:val="000000"/>
                <w:sz w:val="26"/>
                <w:szCs w:val="26"/>
              </w:rPr>
            </w:pPr>
            <w:r w:rsidRPr="007A02F2">
              <w:rPr>
                <w:color w:val="000000"/>
                <w:sz w:val="26"/>
                <w:szCs w:val="26"/>
              </w:rPr>
              <w:t xml:space="preserve">– иные </w:t>
            </w:r>
            <w:r w:rsidRPr="007A02F2">
              <w:rPr>
                <w:sz w:val="26"/>
                <w:szCs w:val="26"/>
              </w:rPr>
              <w:t>межбюджетные трансферты</w:t>
            </w:r>
          </w:p>
        </w:tc>
        <w:tc>
          <w:tcPr>
            <w:tcW w:w="1730" w:type="dxa"/>
            <w:vAlign w:val="center"/>
          </w:tcPr>
          <w:p w14:paraId="3394ACAC"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69B1137B" w14:textId="77777777" w:rsidR="009204E8" w:rsidRPr="007A02F2" w:rsidRDefault="009204E8" w:rsidP="00F05DA2">
            <w:pPr>
              <w:widowControl w:val="0"/>
              <w:jc w:val="center"/>
              <w:rPr>
                <w:color w:val="000000"/>
                <w:sz w:val="26"/>
                <w:szCs w:val="26"/>
              </w:rPr>
            </w:pPr>
            <w:r w:rsidRPr="007A02F2">
              <w:rPr>
                <w:sz w:val="26"/>
                <w:szCs w:val="26"/>
              </w:rPr>
              <w:t>54,0</w:t>
            </w:r>
          </w:p>
        </w:tc>
        <w:tc>
          <w:tcPr>
            <w:tcW w:w="1702" w:type="dxa"/>
            <w:tcMar>
              <w:top w:w="0" w:type="dxa"/>
              <w:left w:w="108" w:type="dxa"/>
              <w:bottom w:w="0" w:type="dxa"/>
              <w:right w:w="108" w:type="dxa"/>
            </w:tcMar>
            <w:vAlign w:val="center"/>
          </w:tcPr>
          <w:p w14:paraId="49453D16" w14:textId="77777777" w:rsidR="009204E8" w:rsidRPr="007A02F2" w:rsidRDefault="009204E8" w:rsidP="00F05DA2">
            <w:pPr>
              <w:widowControl w:val="0"/>
              <w:jc w:val="center"/>
              <w:rPr>
                <w:color w:val="000000"/>
                <w:sz w:val="26"/>
                <w:szCs w:val="26"/>
              </w:rPr>
            </w:pPr>
            <w:r w:rsidRPr="007A02F2">
              <w:rPr>
                <w:color w:val="000000"/>
                <w:sz w:val="26"/>
                <w:szCs w:val="26"/>
              </w:rPr>
              <w:t>74,0</w:t>
            </w:r>
          </w:p>
        </w:tc>
        <w:tc>
          <w:tcPr>
            <w:tcW w:w="1701" w:type="dxa"/>
            <w:tcMar>
              <w:top w:w="0" w:type="dxa"/>
              <w:left w:w="108" w:type="dxa"/>
              <w:bottom w:w="0" w:type="dxa"/>
              <w:right w:w="108" w:type="dxa"/>
            </w:tcMar>
            <w:vAlign w:val="center"/>
          </w:tcPr>
          <w:p w14:paraId="004541F3" w14:textId="77777777" w:rsidR="009204E8" w:rsidRPr="007A02F2" w:rsidRDefault="009204E8" w:rsidP="00F05DA2">
            <w:pPr>
              <w:widowControl w:val="0"/>
              <w:jc w:val="center"/>
              <w:rPr>
                <w:color w:val="000000"/>
                <w:sz w:val="26"/>
                <w:szCs w:val="26"/>
              </w:rPr>
            </w:pPr>
            <w:r w:rsidRPr="007A02F2">
              <w:rPr>
                <w:color w:val="000000"/>
                <w:sz w:val="26"/>
                <w:szCs w:val="26"/>
              </w:rPr>
              <w:t>20,0</w:t>
            </w:r>
          </w:p>
        </w:tc>
      </w:tr>
      <w:tr w:rsidR="009204E8" w:rsidRPr="007A02F2" w14:paraId="5B2D8F52" w14:textId="77777777" w:rsidTr="00F05DA2">
        <w:trPr>
          <w:trHeight w:val="600"/>
          <w:jc w:val="center"/>
        </w:trPr>
        <w:tc>
          <w:tcPr>
            <w:tcW w:w="3088" w:type="dxa"/>
            <w:vAlign w:val="center"/>
          </w:tcPr>
          <w:p w14:paraId="1A0E8DEC"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безвозмездные поступления</w:t>
            </w:r>
          </w:p>
        </w:tc>
        <w:tc>
          <w:tcPr>
            <w:tcW w:w="1730" w:type="dxa"/>
            <w:vAlign w:val="center"/>
          </w:tcPr>
          <w:p w14:paraId="3B675959"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06DB712B" w14:textId="77777777" w:rsidR="009204E8" w:rsidRPr="007A02F2" w:rsidRDefault="009204E8" w:rsidP="00F05DA2">
            <w:pPr>
              <w:widowControl w:val="0"/>
              <w:jc w:val="center"/>
              <w:rPr>
                <w:color w:val="000000"/>
                <w:sz w:val="26"/>
                <w:szCs w:val="26"/>
              </w:rPr>
            </w:pPr>
            <w:r w:rsidRPr="007A02F2">
              <w:rPr>
                <w:sz w:val="26"/>
                <w:szCs w:val="26"/>
              </w:rPr>
              <w:t>-3</w:t>
            </w:r>
          </w:p>
        </w:tc>
        <w:tc>
          <w:tcPr>
            <w:tcW w:w="1702" w:type="dxa"/>
            <w:tcMar>
              <w:top w:w="0" w:type="dxa"/>
              <w:left w:w="108" w:type="dxa"/>
              <w:bottom w:w="0" w:type="dxa"/>
              <w:right w:w="108" w:type="dxa"/>
            </w:tcMar>
            <w:vAlign w:val="center"/>
          </w:tcPr>
          <w:p w14:paraId="2B913D30" w14:textId="77777777" w:rsidR="009204E8" w:rsidRPr="007A02F2" w:rsidRDefault="009204E8" w:rsidP="00F05DA2">
            <w:pPr>
              <w:widowControl w:val="0"/>
              <w:jc w:val="center"/>
              <w:rPr>
                <w:color w:val="000000"/>
                <w:sz w:val="26"/>
                <w:szCs w:val="26"/>
              </w:rPr>
            </w:pPr>
            <w:r w:rsidRPr="007A02F2">
              <w:rPr>
                <w:color w:val="000000"/>
                <w:sz w:val="26"/>
                <w:szCs w:val="26"/>
              </w:rPr>
              <w:t>37</w:t>
            </w:r>
          </w:p>
        </w:tc>
        <w:tc>
          <w:tcPr>
            <w:tcW w:w="1701" w:type="dxa"/>
            <w:tcMar>
              <w:top w:w="0" w:type="dxa"/>
              <w:left w:w="108" w:type="dxa"/>
              <w:bottom w:w="0" w:type="dxa"/>
              <w:right w:w="108" w:type="dxa"/>
            </w:tcMar>
            <w:vAlign w:val="center"/>
          </w:tcPr>
          <w:p w14:paraId="7DE5279C" w14:textId="77777777" w:rsidR="009204E8" w:rsidRPr="007A02F2" w:rsidRDefault="009204E8" w:rsidP="00F05DA2">
            <w:pPr>
              <w:widowControl w:val="0"/>
              <w:jc w:val="center"/>
              <w:rPr>
                <w:color w:val="000000"/>
                <w:sz w:val="26"/>
                <w:szCs w:val="26"/>
              </w:rPr>
            </w:pPr>
            <w:r w:rsidRPr="007A02F2">
              <w:rPr>
                <w:color w:val="000000"/>
                <w:sz w:val="26"/>
                <w:szCs w:val="26"/>
              </w:rPr>
              <w:t>40,0</w:t>
            </w:r>
          </w:p>
        </w:tc>
      </w:tr>
    </w:tbl>
    <w:p w14:paraId="7DE01C2B" w14:textId="77777777" w:rsidR="009204E8" w:rsidRPr="007A02F2" w:rsidRDefault="009204E8" w:rsidP="00F05DA2">
      <w:pPr>
        <w:widowControl w:val="0"/>
        <w:tabs>
          <w:tab w:val="left" w:pos="3825"/>
        </w:tabs>
        <w:ind w:firstLine="709"/>
        <w:jc w:val="both"/>
        <w:rPr>
          <w:sz w:val="26"/>
          <w:szCs w:val="26"/>
        </w:rPr>
      </w:pPr>
      <w:r w:rsidRPr="007A02F2">
        <w:rPr>
          <w:sz w:val="26"/>
          <w:szCs w:val="26"/>
        </w:rPr>
        <w:t>По итогам 2024 года расходы бюджета муниципального округа составили 3426,0 млн рублей, что на 514,0 млн рублей больше, чем в предыдущем году. Рост расходов связан с реализацией мероприятий в сфере жилищно-коммунального хозяйства на 296,0 млн рублей, в сфере дорожного хозяйства на 176,0 млн рублей, в сфере образования на 327,0 млн рублей.</w:t>
      </w:r>
    </w:p>
    <w:p w14:paraId="19A5A698" w14:textId="77777777" w:rsidR="009204E8" w:rsidRPr="007A02F2" w:rsidRDefault="009204E8" w:rsidP="00F05DA2">
      <w:pPr>
        <w:widowControl w:val="0"/>
        <w:ind w:firstLine="709"/>
        <w:jc w:val="right"/>
        <w:rPr>
          <w:rFonts w:eastAsia="Calibri"/>
          <w:sz w:val="26"/>
          <w:szCs w:val="26"/>
          <w:lang w:eastAsia="en-US"/>
        </w:rPr>
      </w:pPr>
      <w:r w:rsidRPr="007A02F2">
        <w:rPr>
          <w:rFonts w:eastAsia="Calibri"/>
          <w:sz w:val="26"/>
          <w:szCs w:val="26"/>
          <w:lang w:eastAsia="en-US"/>
        </w:rPr>
        <w:t>Таблица 6</w:t>
      </w:r>
    </w:p>
    <w:p w14:paraId="02F4CA32" w14:textId="77777777" w:rsidR="009204E8" w:rsidRPr="007A02F2" w:rsidRDefault="009204E8" w:rsidP="00F05DA2">
      <w:pPr>
        <w:widowControl w:val="0"/>
        <w:ind w:firstLine="709"/>
        <w:jc w:val="right"/>
        <w:rPr>
          <w:rFonts w:eastAsia="Calibri"/>
          <w:sz w:val="26"/>
          <w:szCs w:val="26"/>
          <w:lang w:eastAsia="en-US"/>
        </w:rPr>
      </w:pPr>
    </w:p>
    <w:p w14:paraId="03FDA3C1" w14:textId="77777777" w:rsidR="009204E8" w:rsidRPr="007A02F2" w:rsidRDefault="009204E8" w:rsidP="00F05DA2">
      <w:pPr>
        <w:widowControl w:val="0"/>
        <w:ind w:firstLine="709"/>
        <w:jc w:val="center"/>
        <w:rPr>
          <w:sz w:val="26"/>
          <w:szCs w:val="26"/>
        </w:rPr>
      </w:pPr>
      <w:r w:rsidRPr="007A02F2">
        <w:rPr>
          <w:sz w:val="26"/>
          <w:szCs w:val="26"/>
        </w:rPr>
        <w:t>Расходы бюджета Переславль-Залесского муниципального округа</w:t>
      </w:r>
    </w:p>
    <w:p w14:paraId="347FD073" w14:textId="77777777" w:rsidR="009204E8" w:rsidRPr="007A02F2" w:rsidRDefault="009204E8" w:rsidP="00F05DA2">
      <w:pPr>
        <w:widowControl w:val="0"/>
        <w:ind w:firstLine="709"/>
        <w:jc w:val="center"/>
        <w:rPr>
          <w:sz w:val="28"/>
          <w:szCs w:val="28"/>
        </w:rPr>
      </w:pPr>
      <w:r w:rsidRPr="007A02F2">
        <w:rPr>
          <w:sz w:val="26"/>
          <w:szCs w:val="26"/>
        </w:rPr>
        <w:t xml:space="preserve"> Ярославской области</w:t>
      </w:r>
    </w:p>
    <w:tbl>
      <w:tblPr>
        <w:tblW w:w="9480" w:type="dxa"/>
        <w:jc w:val="center"/>
        <w:tblCellMar>
          <w:left w:w="0" w:type="dxa"/>
          <w:right w:w="0" w:type="dxa"/>
        </w:tblCellMar>
        <w:tblLook w:val="04A0" w:firstRow="1" w:lastRow="0" w:firstColumn="1" w:lastColumn="0" w:noHBand="0" w:noVBand="1"/>
      </w:tblPr>
      <w:tblGrid>
        <w:gridCol w:w="4390"/>
        <w:gridCol w:w="2262"/>
        <w:gridCol w:w="1445"/>
        <w:gridCol w:w="1383"/>
      </w:tblGrid>
      <w:tr w:rsidR="009204E8" w:rsidRPr="007A02F2" w14:paraId="3CA4C9E5" w14:textId="77777777" w:rsidTr="00F05DA2">
        <w:trPr>
          <w:trHeight w:val="630"/>
          <w:jc w:val="center"/>
        </w:trPr>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6C9221" w14:textId="77777777" w:rsidR="009204E8" w:rsidRPr="007A02F2" w:rsidRDefault="009204E8" w:rsidP="00F05DA2">
            <w:pPr>
              <w:widowControl w:val="0"/>
              <w:jc w:val="center"/>
              <w:rPr>
                <w:color w:val="000000"/>
                <w:sz w:val="26"/>
                <w:szCs w:val="26"/>
              </w:rPr>
            </w:pPr>
            <w:r w:rsidRPr="007A02F2">
              <w:rPr>
                <w:color w:val="000000"/>
                <w:sz w:val="26"/>
                <w:szCs w:val="26"/>
              </w:rPr>
              <w:t>Наименование показателя</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2EB5B9"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изменения</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FE3F1A" w14:textId="77777777" w:rsidR="009204E8" w:rsidRPr="007A02F2" w:rsidRDefault="009204E8" w:rsidP="00F05DA2">
            <w:pPr>
              <w:widowControl w:val="0"/>
              <w:jc w:val="center"/>
              <w:rPr>
                <w:sz w:val="26"/>
                <w:szCs w:val="26"/>
              </w:rPr>
            </w:pPr>
            <w:r w:rsidRPr="007A02F2">
              <w:rPr>
                <w:sz w:val="26"/>
                <w:szCs w:val="26"/>
              </w:rPr>
              <w:t>2023 год</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C7B62E"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r>
      <w:tr w:rsidR="009204E8" w:rsidRPr="007A02F2" w14:paraId="5D529BD6" w14:textId="77777777" w:rsidTr="00F05DA2">
        <w:trPr>
          <w:trHeight w:val="315"/>
          <w:jc w:val="center"/>
        </w:trPr>
        <w:tc>
          <w:tcPr>
            <w:tcW w:w="4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E21F19" w14:textId="77777777" w:rsidR="009204E8" w:rsidRPr="007A02F2" w:rsidRDefault="009204E8" w:rsidP="00F05DA2">
            <w:pPr>
              <w:widowControl w:val="0"/>
              <w:rPr>
                <w:color w:val="000000"/>
                <w:sz w:val="26"/>
                <w:szCs w:val="26"/>
              </w:rPr>
            </w:pPr>
            <w:r w:rsidRPr="007A02F2">
              <w:rPr>
                <w:color w:val="000000"/>
                <w:sz w:val="26"/>
                <w:szCs w:val="26"/>
              </w:rPr>
              <w:t>Всего, в том числе: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D1CF"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0AFDF" w14:textId="77777777" w:rsidR="009204E8" w:rsidRPr="007A02F2" w:rsidRDefault="009204E8" w:rsidP="00F05DA2">
            <w:pPr>
              <w:widowControl w:val="0"/>
              <w:jc w:val="center"/>
              <w:rPr>
                <w:sz w:val="26"/>
                <w:szCs w:val="26"/>
              </w:rPr>
            </w:pPr>
            <w:r w:rsidRPr="007A02F2">
              <w:rPr>
                <w:sz w:val="26"/>
                <w:szCs w:val="26"/>
              </w:rPr>
              <w:t>2912,0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79DEF" w14:textId="77777777" w:rsidR="009204E8" w:rsidRPr="007A02F2" w:rsidRDefault="009204E8" w:rsidP="00F05DA2">
            <w:pPr>
              <w:widowControl w:val="0"/>
              <w:jc w:val="center"/>
              <w:rPr>
                <w:color w:val="000000"/>
                <w:sz w:val="26"/>
                <w:szCs w:val="26"/>
              </w:rPr>
            </w:pPr>
            <w:r w:rsidRPr="007A02F2">
              <w:rPr>
                <w:color w:val="000000"/>
                <w:sz w:val="26"/>
                <w:szCs w:val="26"/>
              </w:rPr>
              <w:t>3426,0</w:t>
            </w:r>
          </w:p>
        </w:tc>
      </w:tr>
      <w:tr w:rsidR="009204E8" w:rsidRPr="007A02F2" w14:paraId="0F2D002F" w14:textId="77777777" w:rsidTr="00F05DA2">
        <w:trPr>
          <w:trHeight w:val="315"/>
          <w:jc w:val="center"/>
        </w:trPr>
        <w:tc>
          <w:tcPr>
            <w:tcW w:w="0" w:type="auto"/>
            <w:vMerge/>
            <w:tcBorders>
              <w:top w:val="nil"/>
              <w:left w:val="single" w:sz="8" w:space="0" w:color="auto"/>
              <w:bottom w:val="single" w:sz="8" w:space="0" w:color="auto"/>
              <w:right w:val="single" w:sz="8" w:space="0" w:color="auto"/>
            </w:tcBorders>
            <w:vAlign w:val="center"/>
          </w:tcPr>
          <w:p w14:paraId="4531470F"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FD23C"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0FBB9" w14:textId="77777777" w:rsidR="009204E8" w:rsidRPr="007A02F2" w:rsidRDefault="009204E8" w:rsidP="00F05DA2">
            <w:pPr>
              <w:widowControl w:val="0"/>
              <w:jc w:val="center"/>
              <w:rPr>
                <w:sz w:val="26"/>
                <w:szCs w:val="26"/>
              </w:rPr>
            </w:pPr>
            <w:r w:rsidRPr="007A02F2">
              <w:rPr>
                <w:sz w:val="26"/>
                <w:szCs w:val="26"/>
              </w:rPr>
              <w:t>95,0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5BD54" w14:textId="77777777" w:rsidR="009204E8" w:rsidRPr="007A02F2" w:rsidRDefault="009204E8" w:rsidP="00F05DA2">
            <w:pPr>
              <w:widowControl w:val="0"/>
              <w:jc w:val="center"/>
              <w:rPr>
                <w:color w:val="000000"/>
                <w:sz w:val="26"/>
                <w:szCs w:val="26"/>
              </w:rPr>
            </w:pPr>
            <w:r w:rsidRPr="007A02F2">
              <w:rPr>
                <w:color w:val="000000"/>
                <w:sz w:val="26"/>
                <w:szCs w:val="26"/>
              </w:rPr>
              <w:t>118,0</w:t>
            </w:r>
          </w:p>
        </w:tc>
      </w:tr>
      <w:tr w:rsidR="009204E8" w:rsidRPr="007A02F2" w14:paraId="595D7D30" w14:textId="77777777" w:rsidTr="00F05DA2">
        <w:trPr>
          <w:trHeight w:val="315"/>
          <w:jc w:val="center"/>
        </w:trPr>
        <w:tc>
          <w:tcPr>
            <w:tcW w:w="439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4C6CB52F" w14:textId="77777777" w:rsidR="009204E8" w:rsidRPr="007A02F2" w:rsidRDefault="009204E8" w:rsidP="00F05DA2">
            <w:pPr>
              <w:widowControl w:val="0"/>
              <w:rPr>
                <w:color w:val="000000"/>
                <w:sz w:val="26"/>
                <w:szCs w:val="26"/>
              </w:rPr>
            </w:pPr>
            <w:r w:rsidRPr="007A02F2">
              <w:rPr>
                <w:color w:val="000000"/>
                <w:sz w:val="26"/>
                <w:szCs w:val="26"/>
              </w:rPr>
              <w:t>– охрана окружающей среды</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16FA910" w14:textId="77777777" w:rsidR="009204E8" w:rsidRPr="007A02F2" w:rsidRDefault="009204E8" w:rsidP="00F05DA2">
            <w:pPr>
              <w:widowControl w:val="0"/>
              <w:jc w:val="center"/>
              <w:rPr>
                <w:sz w:val="26"/>
                <w:szCs w:val="26"/>
              </w:rPr>
            </w:pPr>
            <w:r w:rsidRPr="007A02F2">
              <w:rPr>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58E40" w14:textId="77777777" w:rsidR="009204E8" w:rsidRPr="007A02F2" w:rsidRDefault="009204E8" w:rsidP="00F05DA2">
            <w:pPr>
              <w:widowControl w:val="0"/>
              <w:jc w:val="center"/>
              <w:rPr>
                <w:sz w:val="26"/>
                <w:szCs w:val="26"/>
              </w:rPr>
            </w:pPr>
            <w:r w:rsidRPr="007A02F2">
              <w:rPr>
                <w:sz w:val="26"/>
                <w:szCs w:val="26"/>
              </w:rPr>
              <w:t>82,0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EF302" w14:textId="77777777" w:rsidR="009204E8" w:rsidRPr="007A02F2" w:rsidRDefault="009204E8" w:rsidP="00F05DA2">
            <w:pPr>
              <w:widowControl w:val="0"/>
              <w:jc w:val="center"/>
              <w:rPr>
                <w:color w:val="000000"/>
                <w:sz w:val="26"/>
                <w:szCs w:val="26"/>
              </w:rPr>
            </w:pPr>
            <w:r w:rsidRPr="007A02F2">
              <w:rPr>
                <w:color w:val="000000"/>
                <w:sz w:val="26"/>
                <w:szCs w:val="26"/>
              </w:rPr>
              <w:t>29,0</w:t>
            </w:r>
          </w:p>
        </w:tc>
      </w:tr>
      <w:tr w:rsidR="009204E8" w:rsidRPr="007A02F2" w14:paraId="611E5C71" w14:textId="77777777" w:rsidTr="00F05DA2">
        <w:trPr>
          <w:trHeight w:val="315"/>
          <w:jc w:val="center"/>
        </w:trPr>
        <w:tc>
          <w:tcPr>
            <w:tcW w:w="4390" w:type="dxa"/>
            <w:vMerge/>
            <w:tcBorders>
              <w:left w:val="single" w:sz="8" w:space="0" w:color="auto"/>
              <w:bottom w:val="single" w:sz="8" w:space="0" w:color="000000"/>
              <w:right w:val="single" w:sz="8" w:space="0" w:color="auto"/>
            </w:tcBorders>
            <w:tcMar>
              <w:top w:w="0" w:type="dxa"/>
              <w:left w:w="108" w:type="dxa"/>
              <w:bottom w:w="0" w:type="dxa"/>
              <w:right w:w="108" w:type="dxa"/>
            </w:tcMar>
            <w:vAlign w:val="center"/>
          </w:tcPr>
          <w:p w14:paraId="72987A5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E9A6EFD" w14:textId="77777777" w:rsidR="009204E8" w:rsidRPr="007A02F2" w:rsidRDefault="009204E8" w:rsidP="00F05DA2">
            <w:pPr>
              <w:widowControl w:val="0"/>
              <w:jc w:val="center"/>
              <w:rPr>
                <w:sz w:val="26"/>
                <w:szCs w:val="26"/>
              </w:rPr>
            </w:pPr>
            <w:r w:rsidRPr="007A02F2">
              <w:rPr>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0C4D6" w14:textId="77777777" w:rsidR="009204E8" w:rsidRPr="007A02F2" w:rsidRDefault="009204E8" w:rsidP="00F05DA2">
            <w:pPr>
              <w:widowControl w:val="0"/>
              <w:jc w:val="center"/>
              <w:rPr>
                <w:sz w:val="26"/>
                <w:szCs w:val="26"/>
              </w:rPr>
            </w:pPr>
            <w:r w:rsidRPr="007A02F2">
              <w:rPr>
                <w:sz w:val="26"/>
                <w:szCs w:val="26"/>
              </w:rPr>
              <w:t>14,0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C3948" w14:textId="77777777" w:rsidR="009204E8" w:rsidRPr="007A02F2" w:rsidRDefault="009204E8" w:rsidP="00F05DA2">
            <w:pPr>
              <w:widowControl w:val="0"/>
              <w:jc w:val="center"/>
              <w:rPr>
                <w:color w:val="000000"/>
                <w:sz w:val="26"/>
                <w:szCs w:val="26"/>
              </w:rPr>
            </w:pPr>
            <w:r w:rsidRPr="007A02F2">
              <w:rPr>
                <w:color w:val="000000"/>
                <w:sz w:val="26"/>
                <w:szCs w:val="26"/>
              </w:rPr>
              <w:t>35,0</w:t>
            </w:r>
          </w:p>
        </w:tc>
      </w:tr>
      <w:tr w:rsidR="009204E8" w:rsidRPr="007A02F2" w14:paraId="4E81A2C6"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4CD3A5C" w14:textId="77777777" w:rsidR="009204E8" w:rsidRPr="007A02F2" w:rsidRDefault="009204E8" w:rsidP="00F05DA2">
            <w:pPr>
              <w:widowControl w:val="0"/>
              <w:rPr>
                <w:color w:val="000000"/>
                <w:sz w:val="26"/>
                <w:szCs w:val="26"/>
              </w:rPr>
            </w:pPr>
            <w:r w:rsidRPr="007A02F2">
              <w:rPr>
                <w:color w:val="000000"/>
                <w:sz w:val="26"/>
                <w:szCs w:val="26"/>
              </w:rPr>
              <w:t>– образование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4B70F"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99E8" w14:textId="77777777" w:rsidR="009204E8" w:rsidRPr="007A02F2" w:rsidRDefault="009204E8" w:rsidP="00F05DA2">
            <w:pPr>
              <w:widowControl w:val="0"/>
              <w:jc w:val="center"/>
              <w:rPr>
                <w:sz w:val="26"/>
                <w:szCs w:val="26"/>
              </w:rPr>
            </w:pPr>
            <w:r w:rsidRPr="007A02F2">
              <w:rPr>
                <w:sz w:val="26"/>
                <w:szCs w:val="26"/>
              </w:rPr>
              <w:t>1270,0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042DB" w14:textId="77777777" w:rsidR="009204E8" w:rsidRPr="007A02F2" w:rsidRDefault="009204E8" w:rsidP="00F05DA2">
            <w:pPr>
              <w:widowControl w:val="0"/>
              <w:jc w:val="center"/>
              <w:rPr>
                <w:color w:val="000000"/>
                <w:sz w:val="26"/>
                <w:szCs w:val="26"/>
              </w:rPr>
            </w:pPr>
            <w:r w:rsidRPr="007A02F2">
              <w:rPr>
                <w:color w:val="000000"/>
                <w:sz w:val="26"/>
                <w:szCs w:val="26"/>
              </w:rPr>
              <w:t>1597,0</w:t>
            </w:r>
          </w:p>
        </w:tc>
      </w:tr>
      <w:tr w:rsidR="009204E8" w:rsidRPr="007A02F2" w14:paraId="2C31EDB7" w14:textId="77777777" w:rsidTr="00F05DA2">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5E4E7040"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353DCA"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02F7F" w14:textId="77777777" w:rsidR="009204E8" w:rsidRPr="007A02F2" w:rsidRDefault="009204E8" w:rsidP="00F05DA2">
            <w:pPr>
              <w:widowControl w:val="0"/>
              <w:jc w:val="center"/>
              <w:rPr>
                <w:sz w:val="26"/>
                <w:szCs w:val="26"/>
              </w:rPr>
            </w:pPr>
            <w:r w:rsidRPr="007A02F2">
              <w:rPr>
                <w:sz w:val="26"/>
                <w:szCs w:val="26"/>
              </w:rPr>
              <w:t>109,0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7AEF0E" w14:textId="77777777" w:rsidR="009204E8" w:rsidRPr="007A02F2" w:rsidRDefault="009204E8" w:rsidP="00F05DA2">
            <w:pPr>
              <w:widowControl w:val="0"/>
              <w:jc w:val="center"/>
              <w:rPr>
                <w:color w:val="000000"/>
                <w:sz w:val="26"/>
                <w:szCs w:val="26"/>
              </w:rPr>
            </w:pPr>
            <w:r w:rsidRPr="007A02F2">
              <w:rPr>
                <w:color w:val="000000"/>
                <w:sz w:val="26"/>
                <w:szCs w:val="26"/>
              </w:rPr>
              <w:t>126,0</w:t>
            </w:r>
          </w:p>
        </w:tc>
      </w:tr>
      <w:tr w:rsidR="009204E8" w:rsidRPr="007A02F2" w14:paraId="34FD04BC"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279421A" w14:textId="77777777" w:rsidR="009204E8" w:rsidRPr="007A02F2" w:rsidRDefault="009204E8" w:rsidP="00F05DA2">
            <w:pPr>
              <w:widowControl w:val="0"/>
              <w:rPr>
                <w:color w:val="000000"/>
                <w:sz w:val="26"/>
                <w:szCs w:val="26"/>
              </w:rPr>
            </w:pPr>
            <w:r w:rsidRPr="007A02F2">
              <w:rPr>
                <w:color w:val="000000"/>
                <w:sz w:val="26"/>
                <w:szCs w:val="26"/>
              </w:rPr>
              <w:t>– жилищно-коммунальное хозяйство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990E6"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89CE6" w14:textId="77777777" w:rsidR="009204E8" w:rsidRPr="007A02F2" w:rsidRDefault="009204E8" w:rsidP="00F05DA2">
            <w:pPr>
              <w:widowControl w:val="0"/>
              <w:jc w:val="center"/>
              <w:rPr>
                <w:sz w:val="26"/>
                <w:szCs w:val="26"/>
              </w:rPr>
            </w:pPr>
            <w:r w:rsidRPr="007A02F2">
              <w:rPr>
                <w:sz w:val="26"/>
                <w:szCs w:val="26"/>
              </w:rPr>
              <w:t>290,0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7F91F" w14:textId="77777777" w:rsidR="009204E8" w:rsidRPr="007A02F2" w:rsidRDefault="009204E8" w:rsidP="00F05DA2">
            <w:pPr>
              <w:widowControl w:val="0"/>
              <w:jc w:val="center"/>
              <w:rPr>
                <w:color w:val="000000"/>
                <w:sz w:val="26"/>
                <w:szCs w:val="26"/>
              </w:rPr>
            </w:pPr>
            <w:r w:rsidRPr="007A02F2">
              <w:rPr>
                <w:color w:val="000000"/>
                <w:sz w:val="26"/>
                <w:szCs w:val="26"/>
              </w:rPr>
              <w:t>614,0</w:t>
            </w:r>
          </w:p>
        </w:tc>
      </w:tr>
      <w:tr w:rsidR="009204E8" w:rsidRPr="007A02F2" w14:paraId="7B2CCE0B"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69AB7E6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D3B0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DDD1F" w14:textId="77777777" w:rsidR="009204E8" w:rsidRPr="007A02F2" w:rsidRDefault="009204E8" w:rsidP="00F05DA2">
            <w:pPr>
              <w:widowControl w:val="0"/>
              <w:jc w:val="center"/>
              <w:rPr>
                <w:sz w:val="26"/>
                <w:szCs w:val="26"/>
              </w:rPr>
            </w:pPr>
            <w:r w:rsidRPr="007A02F2">
              <w:rPr>
                <w:sz w:val="26"/>
                <w:szCs w:val="26"/>
              </w:rPr>
              <w:t>218,0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C8D1FD" w14:textId="77777777" w:rsidR="009204E8" w:rsidRPr="007A02F2" w:rsidRDefault="009204E8" w:rsidP="00F05DA2">
            <w:pPr>
              <w:widowControl w:val="0"/>
              <w:jc w:val="center"/>
              <w:rPr>
                <w:color w:val="000000"/>
                <w:sz w:val="26"/>
                <w:szCs w:val="26"/>
              </w:rPr>
            </w:pPr>
            <w:r w:rsidRPr="007A02F2">
              <w:rPr>
                <w:color w:val="000000"/>
                <w:sz w:val="26"/>
                <w:szCs w:val="26"/>
              </w:rPr>
              <w:t>212,0</w:t>
            </w:r>
          </w:p>
        </w:tc>
      </w:tr>
      <w:tr w:rsidR="009204E8" w:rsidRPr="007A02F2" w14:paraId="333E5390" w14:textId="77777777" w:rsidTr="00F05DA2">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00E974DC" w14:textId="77777777" w:rsidR="009204E8" w:rsidRPr="007A02F2" w:rsidRDefault="009204E8" w:rsidP="00F05DA2">
            <w:pPr>
              <w:widowControl w:val="0"/>
              <w:rPr>
                <w:color w:val="000000"/>
                <w:sz w:val="26"/>
                <w:szCs w:val="26"/>
              </w:rPr>
            </w:pPr>
            <w:r w:rsidRPr="007A02F2">
              <w:rPr>
                <w:color w:val="000000"/>
                <w:sz w:val="26"/>
                <w:szCs w:val="26"/>
              </w:rPr>
              <w:t>– благоустройство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4CEF3"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F40E81" w14:textId="77777777" w:rsidR="009204E8" w:rsidRPr="007A02F2" w:rsidRDefault="009204E8" w:rsidP="00F05DA2">
            <w:pPr>
              <w:widowControl w:val="0"/>
              <w:jc w:val="center"/>
              <w:rPr>
                <w:sz w:val="26"/>
                <w:szCs w:val="26"/>
              </w:rPr>
            </w:pPr>
            <w:r w:rsidRPr="007A02F2">
              <w:rPr>
                <w:sz w:val="26"/>
                <w:szCs w:val="26"/>
              </w:rPr>
              <w:t>299,0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DD421E" w14:textId="77777777" w:rsidR="009204E8" w:rsidRPr="007A02F2" w:rsidRDefault="009204E8" w:rsidP="00F05DA2">
            <w:pPr>
              <w:widowControl w:val="0"/>
              <w:jc w:val="center"/>
              <w:rPr>
                <w:color w:val="000000"/>
                <w:sz w:val="26"/>
                <w:szCs w:val="26"/>
              </w:rPr>
            </w:pPr>
            <w:r w:rsidRPr="007A02F2">
              <w:rPr>
                <w:color w:val="000000"/>
                <w:sz w:val="26"/>
                <w:szCs w:val="26"/>
              </w:rPr>
              <w:t>121,0</w:t>
            </w:r>
          </w:p>
        </w:tc>
      </w:tr>
      <w:tr w:rsidR="009204E8" w:rsidRPr="007A02F2" w14:paraId="68AC39F2"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79188CE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29911"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16F386" w14:textId="77777777" w:rsidR="009204E8" w:rsidRPr="007A02F2" w:rsidRDefault="009204E8" w:rsidP="00F05DA2">
            <w:pPr>
              <w:widowControl w:val="0"/>
              <w:jc w:val="center"/>
              <w:rPr>
                <w:sz w:val="26"/>
                <w:szCs w:val="26"/>
              </w:rPr>
            </w:pPr>
            <w:r w:rsidRPr="007A02F2">
              <w:rPr>
                <w:sz w:val="26"/>
                <w:szCs w:val="26"/>
              </w:rPr>
              <w:t>282,0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89270F" w14:textId="77777777" w:rsidR="009204E8" w:rsidRPr="007A02F2" w:rsidRDefault="009204E8" w:rsidP="00F05DA2">
            <w:pPr>
              <w:widowControl w:val="0"/>
              <w:jc w:val="center"/>
              <w:rPr>
                <w:color w:val="000000"/>
                <w:sz w:val="26"/>
                <w:szCs w:val="26"/>
              </w:rPr>
            </w:pPr>
            <w:r w:rsidRPr="007A02F2">
              <w:rPr>
                <w:color w:val="000000"/>
                <w:sz w:val="26"/>
                <w:szCs w:val="26"/>
              </w:rPr>
              <w:t>40,0</w:t>
            </w:r>
          </w:p>
        </w:tc>
      </w:tr>
      <w:tr w:rsidR="009204E8" w:rsidRPr="007A02F2" w14:paraId="7429747F" w14:textId="77777777" w:rsidTr="00F05DA2">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3237EE67" w14:textId="77777777" w:rsidR="009204E8" w:rsidRPr="007A02F2" w:rsidRDefault="009204E8" w:rsidP="00F05DA2">
            <w:pPr>
              <w:widowControl w:val="0"/>
              <w:rPr>
                <w:color w:val="000000"/>
                <w:sz w:val="26"/>
                <w:szCs w:val="26"/>
              </w:rPr>
            </w:pPr>
            <w:r w:rsidRPr="007A02F2">
              <w:rPr>
                <w:color w:val="000000"/>
                <w:sz w:val="26"/>
                <w:szCs w:val="26"/>
              </w:rPr>
              <w:t>– социальная политика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1B81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BF2510" w14:textId="77777777" w:rsidR="009204E8" w:rsidRPr="007A02F2" w:rsidRDefault="009204E8" w:rsidP="00F05DA2">
            <w:pPr>
              <w:widowControl w:val="0"/>
              <w:jc w:val="center"/>
              <w:rPr>
                <w:sz w:val="26"/>
                <w:szCs w:val="26"/>
              </w:rPr>
            </w:pPr>
            <w:r w:rsidRPr="007A02F2">
              <w:rPr>
                <w:sz w:val="26"/>
                <w:szCs w:val="26"/>
              </w:rPr>
              <w:t>358,0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FDBC30" w14:textId="77777777" w:rsidR="009204E8" w:rsidRPr="007A02F2" w:rsidRDefault="009204E8" w:rsidP="00F05DA2">
            <w:pPr>
              <w:widowControl w:val="0"/>
              <w:jc w:val="center"/>
              <w:rPr>
                <w:color w:val="000000"/>
                <w:sz w:val="26"/>
                <w:szCs w:val="26"/>
              </w:rPr>
            </w:pPr>
            <w:r w:rsidRPr="007A02F2">
              <w:rPr>
                <w:color w:val="000000"/>
                <w:sz w:val="26"/>
                <w:szCs w:val="26"/>
              </w:rPr>
              <w:t>278,0</w:t>
            </w:r>
          </w:p>
        </w:tc>
      </w:tr>
      <w:tr w:rsidR="009204E8" w:rsidRPr="007A02F2" w14:paraId="60F964B5"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75671E1A"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FAAFED"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3BE0E8" w14:textId="77777777" w:rsidR="009204E8" w:rsidRPr="007A02F2" w:rsidRDefault="009204E8" w:rsidP="00F05DA2">
            <w:pPr>
              <w:widowControl w:val="0"/>
              <w:jc w:val="center"/>
              <w:rPr>
                <w:sz w:val="26"/>
                <w:szCs w:val="26"/>
              </w:rPr>
            </w:pPr>
            <w:r w:rsidRPr="007A02F2">
              <w:rPr>
                <w:sz w:val="26"/>
                <w:szCs w:val="26"/>
              </w:rPr>
              <w:t>55,0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D489" w14:textId="77777777" w:rsidR="009204E8" w:rsidRPr="007A02F2" w:rsidRDefault="009204E8" w:rsidP="00F05DA2">
            <w:pPr>
              <w:widowControl w:val="0"/>
              <w:jc w:val="center"/>
              <w:rPr>
                <w:color w:val="000000"/>
                <w:sz w:val="26"/>
                <w:szCs w:val="26"/>
              </w:rPr>
            </w:pPr>
            <w:r w:rsidRPr="007A02F2">
              <w:rPr>
                <w:color w:val="000000"/>
                <w:sz w:val="26"/>
                <w:szCs w:val="26"/>
              </w:rPr>
              <w:t>78,0</w:t>
            </w:r>
          </w:p>
        </w:tc>
      </w:tr>
      <w:tr w:rsidR="009204E8" w:rsidRPr="007A02F2" w14:paraId="121A73A1"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5A9964E5" w14:textId="77777777" w:rsidR="009204E8" w:rsidRPr="007A02F2" w:rsidRDefault="009204E8" w:rsidP="00F05DA2">
            <w:pPr>
              <w:widowControl w:val="0"/>
              <w:rPr>
                <w:color w:val="000000"/>
                <w:sz w:val="26"/>
                <w:szCs w:val="26"/>
              </w:rPr>
            </w:pPr>
            <w:r w:rsidRPr="007A02F2">
              <w:rPr>
                <w:color w:val="000000"/>
                <w:sz w:val="26"/>
                <w:szCs w:val="26"/>
              </w:rPr>
              <w:t>– культура, физическая культура и спорт</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089AC"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6E5536" w14:textId="77777777" w:rsidR="009204E8" w:rsidRPr="007A02F2" w:rsidRDefault="009204E8" w:rsidP="00F05DA2">
            <w:pPr>
              <w:widowControl w:val="0"/>
              <w:jc w:val="center"/>
              <w:rPr>
                <w:sz w:val="26"/>
                <w:szCs w:val="26"/>
              </w:rPr>
            </w:pPr>
            <w:r w:rsidRPr="007A02F2">
              <w:rPr>
                <w:sz w:val="26"/>
                <w:szCs w:val="26"/>
              </w:rPr>
              <w:t>179,0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C7EEA0" w14:textId="77777777" w:rsidR="009204E8" w:rsidRPr="007A02F2" w:rsidRDefault="009204E8" w:rsidP="00F05DA2">
            <w:pPr>
              <w:widowControl w:val="0"/>
              <w:jc w:val="center"/>
              <w:rPr>
                <w:color w:val="000000"/>
                <w:sz w:val="26"/>
                <w:szCs w:val="26"/>
              </w:rPr>
            </w:pPr>
            <w:r w:rsidRPr="007A02F2">
              <w:rPr>
                <w:color w:val="000000"/>
                <w:sz w:val="26"/>
                <w:szCs w:val="26"/>
              </w:rPr>
              <w:t>120,0</w:t>
            </w:r>
          </w:p>
        </w:tc>
      </w:tr>
      <w:tr w:rsidR="009204E8" w:rsidRPr="007A02F2" w14:paraId="2FA2D9E5" w14:textId="77777777" w:rsidTr="00F05DA2">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1BD29293"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DD5E2"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13400D" w14:textId="77777777" w:rsidR="009204E8" w:rsidRPr="007A02F2" w:rsidRDefault="009204E8" w:rsidP="00F05DA2">
            <w:pPr>
              <w:widowControl w:val="0"/>
              <w:jc w:val="center"/>
              <w:rPr>
                <w:sz w:val="26"/>
                <w:szCs w:val="26"/>
              </w:rPr>
            </w:pPr>
            <w:r w:rsidRPr="007A02F2">
              <w:rPr>
                <w:sz w:val="26"/>
                <w:szCs w:val="26"/>
              </w:rPr>
              <w:t>170,0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8D23CA" w14:textId="77777777" w:rsidR="009204E8" w:rsidRPr="007A02F2" w:rsidRDefault="009204E8" w:rsidP="00F05DA2">
            <w:pPr>
              <w:widowControl w:val="0"/>
              <w:jc w:val="center"/>
              <w:rPr>
                <w:color w:val="000000"/>
                <w:sz w:val="26"/>
                <w:szCs w:val="26"/>
              </w:rPr>
            </w:pPr>
            <w:r w:rsidRPr="007A02F2">
              <w:rPr>
                <w:color w:val="000000"/>
                <w:sz w:val="26"/>
                <w:szCs w:val="26"/>
              </w:rPr>
              <w:t>67,0</w:t>
            </w:r>
          </w:p>
        </w:tc>
      </w:tr>
      <w:tr w:rsidR="009204E8" w:rsidRPr="007A02F2" w14:paraId="7BBF0930" w14:textId="77777777" w:rsidTr="00F05DA2">
        <w:trPr>
          <w:trHeight w:val="315"/>
          <w:jc w:val="center"/>
        </w:trPr>
        <w:tc>
          <w:tcPr>
            <w:tcW w:w="439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14:paraId="158DF40B" w14:textId="77777777" w:rsidR="009204E8" w:rsidRPr="007A02F2" w:rsidRDefault="009204E8" w:rsidP="00F05DA2">
            <w:pPr>
              <w:widowControl w:val="0"/>
              <w:rPr>
                <w:color w:val="000000"/>
                <w:sz w:val="26"/>
                <w:szCs w:val="26"/>
              </w:rPr>
            </w:pPr>
            <w:r w:rsidRPr="007A02F2">
              <w:rPr>
                <w:color w:val="000000"/>
                <w:sz w:val="26"/>
                <w:szCs w:val="26"/>
              </w:rPr>
              <w:t>– национальная экономика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1D81946" w14:textId="77777777" w:rsidR="009204E8" w:rsidRPr="007A02F2" w:rsidRDefault="009204E8" w:rsidP="00F05DA2">
            <w:pPr>
              <w:widowControl w:val="0"/>
              <w:jc w:val="center"/>
              <w:rPr>
                <w:color w:val="000000"/>
                <w:sz w:val="26"/>
                <w:szCs w:val="26"/>
              </w:rPr>
            </w:pPr>
            <w:r w:rsidRPr="007A02F2">
              <w:rPr>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4E4CA6" w14:textId="77777777" w:rsidR="009204E8" w:rsidRPr="007A02F2" w:rsidRDefault="009204E8" w:rsidP="00F05DA2">
            <w:pPr>
              <w:widowControl w:val="0"/>
              <w:jc w:val="center"/>
              <w:rPr>
                <w:sz w:val="26"/>
                <w:szCs w:val="26"/>
              </w:rPr>
            </w:pPr>
            <w:r w:rsidRPr="007A02F2">
              <w:rPr>
                <w:sz w:val="26"/>
                <w:szCs w:val="26"/>
              </w:rPr>
              <w:t>202,0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F5B52" w14:textId="77777777" w:rsidR="009204E8" w:rsidRPr="007A02F2" w:rsidRDefault="009204E8" w:rsidP="00F05DA2">
            <w:pPr>
              <w:widowControl w:val="0"/>
              <w:jc w:val="center"/>
              <w:rPr>
                <w:color w:val="000000"/>
                <w:sz w:val="26"/>
                <w:szCs w:val="26"/>
              </w:rPr>
            </w:pPr>
            <w:r w:rsidRPr="007A02F2">
              <w:rPr>
                <w:color w:val="000000"/>
                <w:sz w:val="26"/>
                <w:szCs w:val="26"/>
              </w:rPr>
              <w:t>380,0</w:t>
            </w:r>
          </w:p>
        </w:tc>
      </w:tr>
      <w:tr w:rsidR="009204E8" w:rsidRPr="007A02F2" w14:paraId="2DA642E3" w14:textId="77777777" w:rsidTr="00F05DA2">
        <w:trPr>
          <w:trHeight w:val="315"/>
          <w:jc w:val="center"/>
        </w:trPr>
        <w:tc>
          <w:tcPr>
            <w:tcW w:w="0" w:type="auto"/>
            <w:vMerge/>
            <w:tcBorders>
              <w:left w:val="single" w:sz="8" w:space="0" w:color="auto"/>
              <w:bottom w:val="single" w:sz="8" w:space="0" w:color="auto"/>
              <w:right w:val="single" w:sz="8" w:space="0" w:color="auto"/>
            </w:tcBorders>
            <w:vAlign w:val="center"/>
          </w:tcPr>
          <w:p w14:paraId="6AD083AD"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C586CD2" w14:textId="77777777" w:rsidR="009204E8" w:rsidRPr="007A02F2" w:rsidRDefault="009204E8" w:rsidP="00F05DA2">
            <w:pPr>
              <w:widowControl w:val="0"/>
              <w:jc w:val="center"/>
              <w:rPr>
                <w:color w:val="000000"/>
                <w:sz w:val="26"/>
                <w:szCs w:val="26"/>
              </w:rPr>
            </w:pPr>
            <w:r w:rsidRPr="007A02F2">
              <w:rPr>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53A08F" w14:textId="77777777" w:rsidR="009204E8" w:rsidRPr="007A02F2" w:rsidRDefault="009204E8" w:rsidP="00F05DA2">
            <w:pPr>
              <w:widowControl w:val="0"/>
              <w:jc w:val="center"/>
              <w:rPr>
                <w:sz w:val="26"/>
                <w:szCs w:val="26"/>
              </w:rPr>
            </w:pPr>
            <w:r w:rsidRPr="007A02F2">
              <w:rPr>
                <w:sz w:val="26"/>
                <w:szCs w:val="26"/>
              </w:rPr>
              <w:t>115,0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E4379D8" w14:textId="77777777" w:rsidR="009204E8" w:rsidRPr="007A02F2" w:rsidRDefault="009204E8" w:rsidP="00F05DA2">
            <w:pPr>
              <w:widowControl w:val="0"/>
              <w:jc w:val="center"/>
              <w:rPr>
                <w:color w:val="000000"/>
                <w:sz w:val="26"/>
                <w:szCs w:val="26"/>
              </w:rPr>
            </w:pPr>
            <w:r w:rsidRPr="007A02F2">
              <w:rPr>
                <w:color w:val="000000"/>
                <w:sz w:val="26"/>
                <w:szCs w:val="26"/>
              </w:rPr>
              <w:t>188,0</w:t>
            </w:r>
          </w:p>
        </w:tc>
      </w:tr>
      <w:tr w:rsidR="009204E8" w:rsidRPr="007A02F2" w14:paraId="7DD80790" w14:textId="77777777" w:rsidTr="00F05DA2">
        <w:trPr>
          <w:trHeight w:val="315"/>
          <w:jc w:val="center"/>
        </w:trPr>
        <w:tc>
          <w:tcPr>
            <w:tcW w:w="0" w:type="auto"/>
            <w:vMerge w:val="restart"/>
            <w:tcBorders>
              <w:top w:val="single" w:sz="8" w:space="0" w:color="auto"/>
              <w:left w:val="single" w:sz="8" w:space="0" w:color="auto"/>
              <w:right w:val="single" w:sz="8" w:space="0" w:color="auto"/>
            </w:tcBorders>
            <w:vAlign w:val="center"/>
          </w:tcPr>
          <w:p w14:paraId="5E60DC33" w14:textId="77777777" w:rsidR="009204E8" w:rsidRPr="007A02F2" w:rsidRDefault="009204E8" w:rsidP="00F05DA2">
            <w:pPr>
              <w:widowControl w:val="0"/>
              <w:ind w:firstLine="127"/>
              <w:rPr>
                <w:color w:val="000000"/>
                <w:sz w:val="26"/>
                <w:szCs w:val="26"/>
              </w:rPr>
            </w:pPr>
            <w:r w:rsidRPr="007A02F2">
              <w:rPr>
                <w:color w:val="000000"/>
                <w:sz w:val="26"/>
                <w:szCs w:val="26"/>
              </w:rPr>
              <w:t>– прочие</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44EC7348" w14:textId="77777777" w:rsidR="009204E8" w:rsidRPr="007A02F2" w:rsidRDefault="009204E8" w:rsidP="00F05DA2">
            <w:pPr>
              <w:widowControl w:val="0"/>
              <w:jc w:val="center"/>
              <w:rPr>
                <w:sz w:val="26"/>
                <w:szCs w:val="26"/>
              </w:rPr>
            </w:pPr>
            <w:r w:rsidRPr="007A02F2">
              <w:rPr>
                <w:sz w:val="26"/>
                <w:szCs w:val="26"/>
              </w:rPr>
              <w:t>млн рублей</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E0F7A6E" w14:textId="77777777" w:rsidR="009204E8" w:rsidRPr="007A02F2" w:rsidRDefault="009204E8" w:rsidP="00F05DA2">
            <w:pPr>
              <w:widowControl w:val="0"/>
              <w:jc w:val="center"/>
              <w:rPr>
                <w:sz w:val="26"/>
                <w:szCs w:val="26"/>
              </w:rPr>
            </w:pPr>
            <w:r w:rsidRPr="007A02F2">
              <w:rPr>
                <w:sz w:val="26"/>
                <w:szCs w:val="26"/>
              </w:rPr>
              <w:t>232,0</w:t>
            </w:r>
          </w:p>
        </w:tc>
        <w:tc>
          <w:tcPr>
            <w:tcW w:w="13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2D8AFAA" w14:textId="77777777" w:rsidR="009204E8" w:rsidRPr="007A02F2" w:rsidRDefault="009204E8" w:rsidP="00F05DA2">
            <w:pPr>
              <w:widowControl w:val="0"/>
              <w:jc w:val="center"/>
              <w:rPr>
                <w:color w:val="000000"/>
                <w:sz w:val="26"/>
                <w:szCs w:val="26"/>
              </w:rPr>
            </w:pPr>
            <w:r w:rsidRPr="007A02F2">
              <w:rPr>
                <w:color w:val="000000"/>
                <w:sz w:val="26"/>
                <w:szCs w:val="26"/>
              </w:rPr>
              <w:t>287,0</w:t>
            </w:r>
          </w:p>
        </w:tc>
      </w:tr>
      <w:tr w:rsidR="009204E8" w:rsidRPr="007A02F2" w14:paraId="7A42F30D" w14:textId="77777777" w:rsidTr="00F05DA2">
        <w:trPr>
          <w:trHeight w:val="315"/>
          <w:jc w:val="center"/>
        </w:trPr>
        <w:tc>
          <w:tcPr>
            <w:tcW w:w="0" w:type="auto"/>
            <w:vMerge/>
            <w:tcBorders>
              <w:left w:val="single" w:sz="8" w:space="0" w:color="auto"/>
              <w:bottom w:val="single" w:sz="8" w:space="0" w:color="000000"/>
              <w:right w:val="single" w:sz="8" w:space="0" w:color="auto"/>
            </w:tcBorders>
            <w:vAlign w:val="center"/>
          </w:tcPr>
          <w:p w14:paraId="63A7146C"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BC76FD8" w14:textId="77777777" w:rsidR="009204E8" w:rsidRPr="007A02F2" w:rsidRDefault="009204E8" w:rsidP="00F05DA2">
            <w:pPr>
              <w:widowControl w:val="0"/>
              <w:jc w:val="center"/>
              <w:rPr>
                <w:sz w:val="26"/>
                <w:szCs w:val="26"/>
              </w:rPr>
            </w:pPr>
            <w:r w:rsidRPr="007A02F2">
              <w:rPr>
                <w:sz w:val="26"/>
                <w:szCs w:val="26"/>
              </w:rPr>
              <w:t>% к пред. году</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D1A6791" w14:textId="77777777" w:rsidR="009204E8" w:rsidRPr="007A02F2" w:rsidRDefault="009204E8" w:rsidP="00F05DA2">
            <w:pPr>
              <w:widowControl w:val="0"/>
              <w:jc w:val="center"/>
              <w:rPr>
                <w:sz w:val="26"/>
                <w:szCs w:val="26"/>
              </w:rPr>
            </w:pPr>
            <w:r w:rsidRPr="007A02F2">
              <w:rPr>
                <w:sz w:val="26"/>
                <w:szCs w:val="26"/>
              </w:rPr>
              <w:t>136,0</w:t>
            </w:r>
          </w:p>
        </w:tc>
        <w:tc>
          <w:tcPr>
            <w:tcW w:w="13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9040510" w14:textId="77777777" w:rsidR="009204E8" w:rsidRPr="007A02F2" w:rsidRDefault="009204E8" w:rsidP="00F05DA2">
            <w:pPr>
              <w:widowControl w:val="0"/>
              <w:jc w:val="center"/>
              <w:rPr>
                <w:color w:val="000000"/>
                <w:sz w:val="26"/>
                <w:szCs w:val="26"/>
              </w:rPr>
            </w:pPr>
            <w:r w:rsidRPr="007A02F2">
              <w:rPr>
                <w:color w:val="000000"/>
                <w:sz w:val="26"/>
                <w:szCs w:val="26"/>
              </w:rPr>
              <w:t>124,0</w:t>
            </w:r>
          </w:p>
        </w:tc>
      </w:tr>
    </w:tbl>
    <w:p w14:paraId="75733B6C" w14:textId="77777777" w:rsidR="009204E8" w:rsidRPr="007A02F2" w:rsidRDefault="009204E8" w:rsidP="00F05DA2">
      <w:pPr>
        <w:widowControl w:val="0"/>
        <w:ind w:firstLine="709"/>
        <w:jc w:val="both"/>
        <w:rPr>
          <w:sz w:val="26"/>
          <w:szCs w:val="26"/>
        </w:rPr>
      </w:pPr>
    </w:p>
    <w:p w14:paraId="60BB8842" w14:textId="77777777" w:rsidR="009204E8" w:rsidRPr="007A02F2" w:rsidRDefault="009204E8" w:rsidP="00F05DA2">
      <w:pPr>
        <w:widowControl w:val="0"/>
        <w:ind w:firstLine="709"/>
        <w:jc w:val="both"/>
        <w:rPr>
          <w:sz w:val="26"/>
          <w:szCs w:val="26"/>
        </w:rPr>
      </w:pPr>
      <w:r w:rsidRPr="007A02F2">
        <w:rPr>
          <w:sz w:val="26"/>
          <w:szCs w:val="26"/>
        </w:rPr>
        <w:t>Расходы бюджета муниципального округа на 93,7% носят программный характер. В 2024 году реализовывались 16 муниципальных программ, из них 13 программ с финансовым обеспечением.</w:t>
      </w:r>
    </w:p>
    <w:p w14:paraId="156726B8" w14:textId="77777777" w:rsidR="009204E8" w:rsidRPr="007A02F2" w:rsidRDefault="009204E8" w:rsidP="00F05DA2">
      <w:pPr>
        <w:widowControl w:val="0"/>
        <w:ind w:firstLine="709"/>
        <w:jc w:val="both"/>
        <w:rPr>
          <w:sz w:val="26"/>
          <w:szCs w:val="26"/>
        </w:rPr>
      </w:pPr>
      <w:bookmarkStart w:id="6" w:name="_Hlk163464297"/>
      <w:r w:rsidRPr="007A02F2">
        <w:rPr>
          <w:sz w:val="26"/>
          <w:szCs w:val="26"/>
        </w:rPr>
        <w:t xml:space="preserve">Около 60% всех расходов – это расходы социальной сферы, из которых 47% расходов приходится на расходы в сфере образования. В 2024 году на образовательную сферу было направлено 1597,0 млн рублей, что на 26,0% или 327,0 млн рублей больше, чем в 2023 году. </w:t>
      </w:r>
      <w:bookmarkEnd w:id="6"/>
      <w:r w:rsidRPr="007A02F2">
        <w:rPr>
          <w:sz w:val="26"/>
          <w:szCs w:val="26"/>
        </w:rPr>
        <w:t xml:space="preserve">Повышение расходов связано реализацией таких проектов как: губернаторский проект «Решаем вместе!», региональный проект «Современная школа» и другие. </w:t>
      </w:r>
    </w:p>
    <w:p w14:paraId="3145130C" w14:textId="77777777" w:rsidR="009204E8" w:rsidRPr="007A02F2" w:rsidRDefault="009204E8" w:rsidP="00F05DA2">
      <w:pPr>
        <w:widowControl w:val="0"/>
        <w:jc w:val="both"/>
        <w:rPr>
          <w:sz w:val="26"/>
          <w:szCs w:val="26"/>
        </w:rPr>
      </w:pPr>
      <w:r w:rsidRPr="007A02F2">
        <w:rPr>
          <w:noProof/>
        </w:rPr>
        <w:drawing>
          <wp:inline distT="0" distB="0" distL="0" distR="0" wp14:anchorId="0EBD9A4F" wp14:editId="1AD5888A">
            <wp:extent cx="6120130" cy="3914140"/>
            <wp:effectExtent l="0" t="0" r="0" b="0"/>
            <wp:docPr id="4" name="Диаграмма 4">
              <a:extLst xmlns:a="http://schemas.openxmlformats.org/drawingml/2006/main">
                <a:ext uri="{FF2B5EF4-FFF2-40B4-BE49-F238E27FC236}">
                  <a16:creationId xmlns:a16="http://schemas.microsoft.com/office/drawing/2014/main" id="{8E47F093-DDB5-47C0-99BB-BA36DB668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F881A9" w14:textId="77777777" w:rsidR="009204E8" w:rsidRPr="007A02F2" w:rsidRDefault="009204E8" w:rsidP="00F05DA2">
      <w:pPr>
        <w:widowControl w:val="0"/>
        <w:ind w:firstLine="709"/>
        <w:jc w:val="center"/>
        <w:rPr>
          <w:sz w:val="26"/>
          <w:szCs w:val="26"/>
        </w:rPr>
      </w:pPr>
    </w:p>
    <w:p w14:paraId="7593031D" w14:textId="77777777" w:rsidR="009204E8" w:rsidRPr="007A02F2" w:rsidRDefault="009204E8" w:rsidP="00F05DA2">
      <w:pPr>
        <w:widowControl w:val="0"/>
        <w:ind w:firstLine="709"/>
        <w:jc w:val="center"/>
        <w:rPr>
          <w:sz w:val="26"/>
          <w:szCs w:val="26"/>
        </w:rPr>
      </w:pPr>
      <w:r w:rsidRPr="007A02F2">
        <w:rPr>
          <w:sz w:val="26"/>
          <w:szCs w:val="26"/>
        </w:rPr>
        <w:t>Рис. 1. Структура расходов бюджета муниципального округа</w:t>
      </w:r>
    </w:p>
    <w:p w14:paraId="23EB5DC2" w14:textId="77777777" w:rsidR="009204E8" w:rsidRPr="007A02F2" w:rsidRDefault="009204E8" w:rsidP="00F05DA2">
      <w:pPr>
        <w:widowControl w:val="0"/>
        <w:ind w:firstLine="709"/>
        <w:jc w:val="center"/>
        <w:rPr>
          <w:sz w:val="26"/>
          <w:szCs w:val="26"/>
        </w:rPr>
      </w:pPr>
      <w:r w:rsidRPr="007A02F2">
        <w:rPr>
          <w:sz w:val="26"/>
          <w:szCs w:val="26"/>
        </w:rPr>
        <w:t>город Переславль-Залесский в 2024 году</w:t>
      </w:r>
    </w:p>
    <w:p w14:paraId="17789673" w14:textId="77777777" w:rsidR="009204E8" w:rsidRPr="007A02F2" w:rsidRDefault="009204E8" w:rsidP="00F05DA2">
      <w:pPr>
        <w:widowControl w:val="0"/>
        <w:ind w:firstLine="709"/>
        <w:jc w:val="center"/>
        <w:rPr>
          <w:sz w:val="26"/>
          <w:szCs w:val="26"/>
        </w:rPr>
      </w:pPr>
    </w:p>
    <w:p w14:paraId="08306B62" w14:textId="77777777" w:rsidR="009204E8" w:rsidRPr="007A02F2" w:rsidRDefault="009204E8" w:rsidP="00F05DA2">
      <w:pPr>
        <w:widowControl w:val="0"/>
        <w:ind w:firstLine="709"/>
        <w:jc w:val="both"/>
        <w:rPr>
          <w:sz w:val="26"/>
          <w:szCs w:val="26"/>
        </w:rPr>
      </w:pPr>
      <w:r w:rsidRPr="007A02F2">
        <w:rPr>
          <w:sz w:val="26"/>
          <w:szCs w:val="26"/>
        </w:rPr>
        <w:t>В 2024 году расходы увеличились:</w:t>
      </w:r>
    </w:p>
    <w:p w14:paraId="44944B85" w14:textId="77777777" w:rsidR="009204E8" w:rsidRPr="007A02F2" w:rsidRDefault="009204E8" w:rsidP="00F05DA2">
      <w:pPr>
        <w:widowControl w:val="0"/>
        <w:ind w:firstLine="709"/>
        <w:jc w:val="both"/>
        <w:rPr>
          <w:sz w:val="26"/>
          <w:szCs w:val="26"/>
        </w:rPr>
      </w:pPr>
      <w:r w:rsidRPr="007A02F2">
        <w:rPr>
          <w:sz w:val="26"/>
          <w:szCs w:val="26"/>
        </w:rPr>
        <w:t>‒ в сфере в сфере жилищно-коммунального хозяйства на 296,0 млн рублей в связи с реализацией следующих проектов: строительство очистных сооружений водопроводно-канализационного хозяйства в селе Нагорье (25,0 млн рублей); реализация концессионного соглашения по реконструкции, модернизации объектов тепло- и водоснабжения, расположенных на территории муниципального округа (190,0 млн рублей); переселение из аварийного жилищного фонда (139,0 млн рублей);</w:t>
      </w:r>
    </w:p>
    <w:p w14:paraId="0821FAA5" w14:textId="77777777" w:rsidR="009204E8" w:rsidRPr="007A02F2" w:rsidRDefault="009204E8" w:rsidP="00F05DA2">
      <w:pPr>
        <w:widowControl w:val="0"/>
        <w:ind w:firstLine="709"/>
        <w:jc w:val="both"/>
        <w:rPr>
          <w:sz w:val="26"/>
          <w:szCs w:val="26"/>
        </w:rPr>
      </w:pPr>
      <w:r w:rsidRPr="007A02F2">
        <w:rPr>
          <w:sz w:val="26"/>
          <w:szCs w:val="26"/>
        </w:rPr>
        <w:t>‒ в сфере дорожного хозяйства на 176,0 млн рублей в связи с реализацией следующих проектов: ремонт грунтовых дорог (20,0 млн рублей); ремонт дорожных объектов, находящихся в муниципальной собственности (128,0 млн рублей); ремонт дорог за счет инфраструктурного бюджетного кредита (54,0 млн рублей);</w:t>
      </w:r>
    </w:p>
    <w:p w14:paraId="1A9950CE" w14:textId="77777777" w:rsidR="009204E8" w:rsidRPr="007A02F2" w:rsidRDefault="009204E8" w:rsidP="00F05DA2">
      <w:pPr>
        <w:widowControl w:val="0"/>
        <w:ind w:firstLine="709"/>
        <w:jc w:val="both"/>
        <w:rPr>
          <w:color w:val="000000"/>
          <w:sz w:val="26"/>
          <w:szCs w:val="26"/>
        </w:rPr>
      </w:pPr>
      <w:r w:rsidRPr="007A02F2">
        <w:rPr>
          <w:sz w:val="26"/>
          <w:szCs w:val="26"/>
        </w:rPr>
        <w:t xml:space="preserve">‒ в сфере </w:t>
      </w:r>
      <w:r w:rsidRPr="007A02F2">
        <w:rPr>
          <w:color w:val="000000"/>
          <w:sz w:val="26"/>
          <w:szCs w:val="26"/>
        </w:rPr>
        <w:t>образования на 327,0 млн рублей в связи с увеличением расходов муниципальных учреждений в связи с ростом заработной платы работников и увеличением тарифов на коммунальные услуги, так и в связи с реализацией таких проектов как: «Решаем вместе», «Модернизация школьных систем образования» в рамках которых были проведены ремонтные работы в образовательных учреждениях.</w:t>
      </w:r>
    </w:p>
    <w:p w14:paraId="06BD9F8B" w14:textId="77777777" w:rsidR="009204E8" w:rsidRPr="007A02F2" w:rsidRDefault="009204E8" w:rsidP="00F05DA2">
      <w:pPr>
        <w:widowControl w:val="0"/>
        <w:ind w:firstLine="709"/>
        <w:jc w:val="both"/>
      </w:pPr>
    </w:p>
    <w:p w14:paraId="339E4D85" w14:textId="77777777" w:rsidR="009204E8" w:rsidRPr="007A02F2" w:rsidRDefault="009204E8" w:rsidP="00F05DA2">
      <w:pPr>
        <w:pStyle w:val="a9"/>
        <w:widowControl w:val="0"/>
        <w:spacing w:after="0" w:line="240" w:lineRule="auto"/>
        <w:ind w:left="0" w:firstLine="709"/>
        <w:jc w:val="both"/>
        <w:rPr>
          <w:b/>
        </w:rPr>
      </w:pPr>
      <w:r w:rsidRPr="007A02F2">
        <w:rPr>
          <w:b/>
        </w:rPr>
        <w:t>2. Основные показатели конкурентной политики (муниципальные закупки)</w:t>
      </w:r>
    </w:p>
    <w:p w14:paraId="5B10BFBB"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течение 2024 года Администрацией Переславль-Залесского муниципального округа, </w:t>
      </w:r>
      <w:r w:rsidRPr="007A02F2">
        <w:rPr>
          <w:rFonts w:eastAsia="Calibri"/>
          <w:sz w:val="26"/>
          <w:szCs w:val="26"/>
          <w:lang w:eastAsia="zh-CN"/>
        </w:rPr>
        <w:t>отраслевыми (функциональными) органами</w:t>
      </w:r>
      <w:r w:rsidRPr="007A02F2">
        <w:rPr>
          <w:sz w:val="26"/>
          <w:szCs w:val="26"/>
        </w:rPr>
        <w:t>, обладающими правами юридического лица, а также муниципальными бюджетными учреждениями осуществлялись закупки на поставку товаров, выполнение работ, оказание услуг. По результатам конкурентных способов закупок заключено 93 муниципальных контракта на сумму 453,1 млн рублей. Экономия бюджетных средств от закупочных процедур составила 38</w:t>
      </w:r>
      <w:r w:rsidRPr="007A02F2">
        <w:rPr>
          <w:bCs/>
          <w:sz w:val="26"/>
          <w:szCs w:val="26"/>
        </w:rPr>
        <w:t>,9</w:t>
      </w:r>
      <w:r w:rsidRPr="007A02F2">
        <w:rPr>
          <w:b/>
          <w:bCs/>
          <w:sz w:val="26"/>
          <w:szCs w:val="26"/>
        </w:rPr>
        <w:t xml:space="preserve"> </w:t>
      </w:r>
      <w:r w:rsidRPr="007A02F2">
        <w:rPr>
          <w:sz w:val="26"/>
          <w:szCs w:val="26"/>
        </w:rPr>
        <w:t>млн рублей. Заключены контракты в целях реализации федерального проекта «Оздоровление Волги» национального проекта «Экология», федерального проекта «Развитие туристской инфраструктуры» национального проекта «Туризм и индустрия гостеприимства», регионального проекта «Развитие туристической инфраструктуры (Ярославская область)» в рамках государственной программы Ярославской области «Развитие туризма и отдыха Ярославской области на 2021-2025 годы», городской адресной программы «Переселение граждан из аварийного жилищного фонда городского округа город Переславль-Залесский» на 2019-2025 годы.</w:t>
      </w:r>
    </w:p>
    <w:p w14:paraId="2C984FA9" w14:textId="77777777" w:rsidR="009204E8" w:rsidRPr="007A02F2" w:rsidRDefault="009204E8" w:rsidP="00F05DA2">
      <w:pPr>
        <w:widowControl w:val="0"/>
        <w:ind w:firstLine="709"/>
        <w:contextualSpacing/>
        <w:jc w:val="both"/>
        <w:rPr>
          <w:sz w:val="26"/>
          <w:szCs w:val="26"/>
        </w:rPr>
      </w:pPr>
      <w:r w:rsidRPr="007A02F2">
        <w:rPr>
          <w:sz w:val="26"/>
          <w:szCs w:val="26"/>
        </w:rPr>
        <w:t>Подготовлено обоснование начальной (максимальной) цены контракта, описание объекта закупки (техническое задание), проекты муниципальных контрактов для 16 конкурентных закупочных процедур (аукционы, конкурсы, запросы котировок), 77 муниципальных контрактов с единственным поставщиком (подрядчиком, исполнителем).</w:t>
      </w:r>
    </w:p>
    <w:p w14:paraId="6A34E15B" w14:textId="77777777" w:rsidR="009204E8" w:rsidRPr="007A02F2" w:rsidRDefault="009204E8" w:rsidP="00F05DA2">
      <w:pPr>
        <w:pStyle w:val="a9"/>
        <w:widowControl w:val="0"/>
        <w:spacing w:after="0" w:line="240" w:lineRule="auto"/>
        <w:ind w:left="0" w:firstLine="709"/>
        <w:rPr>
          <w:b/>
        </w:rPr>
      </w:pPr>
    </w:p>
    <w:p w14:paraId="09B64D88" w14:textId="77777777" w:rsidR="009204E8" w:rsidRPr="007A02F2" w:rsidRDefault="009204E8" w:rsidP="00F05DA2">
      <w:pPr>
        <w:pStyle w:val="a9"/>
        <w:widowControl w:val="0"/>
        <w:spacing w:after="0" w:line="240" w:lineRule="auto"/>
        <w:ind w:left="0" w:firstLine="709"/>
        <w:rPr>
          <w:b/>
          <w:caps/>
        </w:rPr>
      </w:pPr>
      <w:r w:rsidRPr="007A02F2">
        <w:rPr>
          <w:b/>
        </w:rPr>
        <w:t>3. Управление муниципальным имуществом</w:t>
      </w:r>
    </w:p>
    <w:p w14:paraId="31C91C58"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 xml:space="preserve">По состоянию на 1 января 2025 года </w:t>
      </w:r>
      <w:r w:rsidRPr="007A02F2">
        <w:rPr>
          <w:rFonts w:eastAsia="Calibri"/>
          <w:sz w:val="26"/>
          <w:szCs w:val="26"/>
          <w:lang w:eastAsia="en-US"/>
        </w:rPr>
        <w:t xml:space="preserve">в муниципальной собственности Переславль-Залесского муниципального округа находилось </w:t>
      </w:r>
      <w:r w:rsidRPr="007A02F2">
        <w:rPr>
          <w:rFonts w:eastAsia="Calibri"/>
          <w:bCs/>
          <w:sz w:val="26"/>
          <w:szCs w:val="26"/>
          <w:lang w:eastAsia="en-US"/>
        </w:rPr>
        <w:t>муниципального имущества на сумму</w:t>
      </w:r>
      <w:r w:rsidRPr="007A02F2">
        <w:rPr>
          <w:rFonts w:eastAsia="Calibri"/>
          <w:sz w:val="26"/>
          <w:szCs w:val="26"/>
          <w:lang w:eastAsia="en-US"/>
        </w:rPr>
        <w:t xml:space="preserve"> 5,5 </w:t>
      </w:r>
      <w:r w:rsidRPr="007A02F2">
        <w:rPr>
          <w:rFonts w:eastAsia="Calibri"/>
          <w:bCs/>
          <w:sz w:val="26"/>
          <w:szCs w:val="26"/>
          <w:lang w:eastAsia="en-US"/>
        </w:rPr>
        <w:t>млрд рублей, в том числе:</w:t>
      </w:r>
    </w:p>
    <w:p w14:paraId="0B512FD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имущество, переданное в хозяйственное ведение муниципальным унитарным предприятиям, – 0,2 млрд рублей или 5,0% от стоимости всего муниципального имущества;</w:t>
      </w:r>
    </w:p>
    <w:p w14:paraId="44A4223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имущество, переданное в оперативное управление муниципальным учреждениям, – 3,0 млрд рублей или 54,0% от стоимости всего муниципального имущества;</w:t>
      </w:r>
    </w:p>
    <w:p w14:paraId="67C1882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казна Переславль-Залесского муниципального округа (включая муниципальный жилищный фонд) – 2,3 млрд рублей или 41,0% от стоимости всего муниципального имущества.</w:t>
      </w:r>
    </w:p>
    <w:p w14:paraId="0690F06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Площадь муниципального жилищного фонда на 1 января 2025 года составила 71,2 тыс. кв. м., из которых 5,8 тыс. кв. м. (147 жилых помещений) включены в состав специализированного жилищного фонда муниципального округа.</w:t>
      </w:r>
    </w:p>
    <w:p w14:paraId="0164382E"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Площадь земельных участков, находящихся в муниципальной собственности Переславль-Залесского муниципального округа, составляет 4102,32 га, из них:</w:t>
      </w:r>
    </w:p>
    <w:p w14:paraId="7CCBE11F"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сельскохозяйственного назначения – 3188,82 га;</w:t>
      </w:r>
    </w:p>
    <w:p w14:paraId="34886D1B"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автомобильные дороги – 363,40 га;</w:t>
      </w:r>
    </w:p>
    <w:p w14:paraId="70CE7A26"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объектами социальной сферы и бытового назначения, – 139,81 га;</w:t>
      </w:r>
    </w:p>
    <w:p w14:paraId="3C30FFB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индивидуальной и иной застройкой, – 352,14 га;</w:t>
      </w:r>
    </w:p>
    <w:p w14:paraId="3ECFB9EC"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коммунальными объектами, – 48,04 га;</w:t>
      </w:r>
    </w:p>
    <w:p w14:paraId="421C586B"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места общего пользования – 5,20 га;</w:t>
      </w:r>
    </w:p>
    <w:p w14:paraId="5478D7D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административными зданиями, – 4,91 га.</w:t>
      </w:r>
    </w:p>
    <w:p w14:paraId="3AFE0EB4"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В 2024 году действовало 27 договоров аренды муниципального имущества и 24 договора безвозмездного пользования муниципального имущества. От аренды имущества в 2024 году в бюджет муниципального округа поступило 8,5 млн</w:t>
      </w:r>
      <w:r w:rsidRPr="007A02F2">
        <w:rPr>
          <w:rFonts w:eastAsia="Calibri"/>
          <w:b/>
          <w:sz w:val="26"/>
          <w:szCs w:val="26"/>
          <w:lang w:eastAsia="en-US"/>
        </w:rPr>
        <w:t xml:space="preserve"> </w:t>
      </w:r>
      <w:r w:rsidRPr="007A02F2">
        <w:rPr>
          <w:rFonts w:eastAsia="Calibri"/>
          <w:sz w:val="26"/>
          <w:szCs w:val="26"/>
          <w:lang w:eastAsia="en-US"/>
        </w:rPr>
        <w:t>рублей. Кроме того, в 2024 году АО «Ярославская электросетевая компания» были зачтены затраты на проведение капитального ремонта арендованных муниципальных электрических сетей и трансформаторных подстанций в счет арендных платежей на сумму 4,08 млн рублей.</w:t>
      </w:r>
    </w:p>
    <w:p w14:paraId="3F86EB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Доходы бюджета муниципального округа от продажи объектов по преимущественному праву выкупа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составили 35,6 млн рублей. </w:t>
      </w:r>
    </w:p>
    <w:p w14:paraId="3615C973"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В 2024 году в Прогнозный план (программу) приватизации муниципального имущества был включены 30 объектов недвижимого имущества. Доходы от приватизации 21 объекта недвижимости с земельными участками составили 46,3 млн рублей. Приватизировано следующее муниципальное имущество:</w:t>
      </w:r>
    </w:p>
    <w:p w14:paraId="7CDE1F42"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нежилые здания с земельным участком </w:t>
      </w:r>
      <w:bookmarkStart w:id="7" w:name="_Hlk193096101"/>
      <w:r w:rsidRPr="007A02F2">
        <w:t xml:space="preserve">по адресу: </w:t>
      </w:r>
      <w:bookmarkEnd w:id="7"/>
      <w:r w:rsidRPr="007A02F2">
        <w:t>Ярославская область, Переславский район, с. Рахманово, ул. Центральная, д. 91;</w:t>
      </w:r>
    </w:p>
    <w:p w14:paraId="7062290D"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с земельным участком по адресу: Ярославская область, Переславский район, с. Загорье, ул. Центральная, д. 84;</w:t>
      </w:r>
    </w:p>
    <w:p w14:paraId="00CDBE27"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с земельным участком по адресу: Ярославская область, Переславский район, с. Дубровицы, ул. Крутец, д. 10;</w:t>
      </w:r>
    </w:p>
    <w:p w14:paraId="70049D54"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1 этажа по адресу: Ярославская область, Переславский район, с. Купанское, ул. Депутатская, д. 1, помещения 17-19;</w:t>
      </w:r>
    </w:p>
    <w:p w14:paraId="7C14A470"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здание с земельным участком </w:t>
      </w:r>
      <w:bookmarkStart w:id="8" w:name="_Hlk193096212"/>
      <w:r w:rsidRPr="007A02F2">
        <w:t>по адресу:</w:t>
      </w:r>
      <w:bookmarkEnd w:id="8"/>
      <w:r w:rsidRPr="007A02F2">
        <w:t xml:space="preserve"> Ярославская область, Переславский район, с. Филимоново, ул. Центральная, д. 34;</w:t>
      </w:r>
    </w:p>
    <w:p w14:paraId="3EF54AE8"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Переславский район, с. Купанское, ул. Комсомольская, д. 1б;</w:t>
      </w:r>
    </w:p>
    <w:p w14:paraId="6347879C"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Переславский район, с. Купанское, ул. Советская, д. 19, помещения 12-27;</w:t>
      </w:r>
    </w:p>
    <w:p w14:paraId="4A2A6A00"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г. Переславль-Залесский, пер. Ветеринарный, д. 24;</w:t>
      </w:r>
    </w:p>
    <w:p w14:paraId="58316547"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по адресу: Ярославская область, г. Переславль-Залесский, ул. Проездная, д.10;</w:t>
      </w:r>
    </w:p>
    <w:p w14:paraId="7A07487B"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городской округ. город Переславль-Залесский, с Берендеево, ул. Некрасова, стр. 11а, помещение 1;</w:t>
      </w:r>
    </w:p>
    <w:p w14:paraId="047481E9"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городской округ. город Переславль-Залесский, с Берендеево, ул. Некрасова, стр. 11а, помещение 2;</w:t>
      </w:r>
    </w:p>
    <w:p w14:paraId="04A8786D" w14:textId="77777777" w:rsidR="009204E8" w:rsidRPr="007A02F2" w:rsidRDefault="009204E8" w:rsidP="00F05DA2">
      <w:pPr>
        <w:pStyle w:val="a9"/>
        <w:widowControl w:val="0"/>
        <w:spacing w:after="0" w:line="240" w:lineRule="auto"/>
        <w:ind w:left="142" w:firstLine="709"/>
        <w:contextualSpacing w:val="0"/>
        <w:jc w:val="both"/>
      </w:pPr>
      <w:r w:rsidRPr="007A02F2">
        <w:t>‒ нежилое здание с земельным участком по адресу: Ярославская обл., Переславский р-н, с. </w:t>
      </w:r>
      <w:proofErr w:type="spellStart"/>
      <w:r w:rsidRPr="007A02F2">
        <w:t>Копнино</w:t>
      </w:r>
      <w:proofErr w:type="spellEnd"/>
      <w:r w:rsidRPr="007A02F2">
        <w:t>, ул. Центральная, д. 47;</w:t>
      </w:r>
    </w:p>
    <w:p w14:paraId="4E20AA97"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помещение, этаж №1 по адресу: Ярославская область, Переславский район, </w:t>
      </w:r>
      <w:proofErr w:type="spellStart"/>
      <w:r w:rsidRPr="007A02F2">
        <w:t>Купанский</w:t>
      </w:r>
      <w:proofErr w:type="spellEnd"/>
      <w:r w:rsidRPr="007A02F2">
        <w:t xml:space="preserve"> сельский округ, с. Купанское, ул. Строителей, д. 17, помещения 1-6;</w:t>
      </w:r>
    </w:p>
    <w:p w14:paraId="563D3726"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 1 и № 2 по адресу: Ярославская область, г. Переславль-Залесский, ул. Ростовская, д. 19а, пом. 3-4, помещения 1-20, 23-27, 30-31;</w:t>
      </w:r>
    </w:p>
    <w:p w14:paraId="057993E9"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 1 по адресу: Ярославская область, г. Переславль-Залесский, ул. Ростовская, д. 19а, помещение 12;</w:t>
      </w:r>
    </w:p>
    <w:p w14:paraId="242C02B9"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 1 по адресу: Ярославская область, городской округ город Переславль- Залесский, г. Переславль-Залесский, улица Заводская, помещение 3;</w:t>
      </w:r>
    </w:p>
    <w:p w14:paraId="47714C12"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2 по адресу: Ярославская область, Переславский район, с Новое, ул. Школьная, д 102, помещения 23,24,26-46, помещение 25;</w:t>
      </w:r>
    </w:p>
    <w:p w14:paraId="608038B6"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нежилые помещения этаж 1 по адресу: Ярославская область, Переславский район, </w:t>
      </w:r>
      <w:proofErr w:type="spellStart"/>
      <w:r w:rsidRPr="007A02F2">
        <w:t>Купанский</w:t>
      </w:r>
      <w:proofErr w:type="spellEnd"/>
      <w:r w:rsidRPr="007A02F2">
        <w:t xml:space="preserve"> сельский округ, с. Купанское, ул. Депутатская, д.10, помещения 1-10;</w:t>
      </w:r>
    </w:p>
    <w:p w14:paraId="320C86B8"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г. Переславль-Залесский, ул. 2-я Южная, д. 18;</w:t>
      </w:r>
    </w:p>
    <w:p w14:paraId="25990A33"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здание с земельным участком по адресу: Ярославская область, г. Переславль-Залесский, </w:t>
      </w:r>
      <w:proofErr w:type="spellStart"/>
      <w:r w:rsidRPr="007A02F2">
        <w:t>мкр</w:t>
      </w:r>
      <w:proofErr w:type="spellEnd"/>
      <w:r w:rsidRPr="007A02F2">
        <w:t>. Чкаловский, д. 46;</w:t>
      </w:r>
    </w:p>
    <w:p w14:paraId="7B2919B2"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 1 по адресу: Ярославская область, Переславский район, с. Купанское, ул. Депутатская, д.1, помещение 7.</w:t>
      </w:r>
    </w:p>
    <w:p w14:paraId="72CBB35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Администрацией Переславль-Залесского муниципального округа за 2024 год было заключено 39 муниципальных контрактов на проведение кадастровых работ в отношении земельных участков на общую сумму 1,2 млн рублей с целью формирования земельных участков для предоставления льготным категориям граждан, земельных участков, занятых дорогами, общественными кладбищами, объектами коммунального хозяйства и прочими. В 2024 году были сформированы 25 земельных участков для предоставления заинтересованным лицам, а также в целях организации аукционов по инициативе муниципального образования. За прошлый год заключено 115 договоров аренды земельных участков на общую сумму годовой арендной платы 5,74 млн рублей.</w:t>
      </w:r>
    </w:p>
    <w:p w14:paraId="0BAB8C7D" w14:textId="77777777" w:rsidR="009204E8" w:rsidRPr="007A02F2" w:rsidRDefault="009204E8" w:rsidP="00F05DA2">
      <w:pPr>
        <w:widowControl w:val="0"/>
        <w:spacing w:after="200"/>
        <w:ind w:right="-2" w:firstLine="709"/>
        <w:contextualSpacing/>
        <w:jc w:val="both"/>
        <w:rPr>
          <w:rFonts w:eastAsia="Calibri"/>
          <w:sz w:val="26"/>
          <w:szCs w:val="26"/>
          <w:lang w:eastAsia="en-US"/>
        </w:rPr>
      </w:pPr>
      <w:r w:rsidRPr="007A02F2">
        <w:rPr>
          <w:rFonts w:eastAsia="Calibri"/>
          <w:sz w:val="26"/>
          <w:szCs w:val="26"/>
          <w:lang w:eastAsia="en-US"/>
        </w:rPr>
        <w:t>Всего в 2024 году в муниципальном округе действовали 885 договоров аренды земельных участков, по которым в бюджет муниципального округа поступило 22,4 млн рублей. От продажи земельных участков в бюджет муниципального округа поступило 57,7 млн рублей.</w:t>
      </w:r>
    </w:p>
    <w:p w14:paraId="4F394B56" w14:textId="77777777" w:rsidR="009204E8" w:rsidRPr="007A02F2" w:rsidRDefault="009204E8" w:rsidP="00F05DA2">
      <w:pPr>
        <w:widowControl w:val="0"/>
        <w:spacing w:after="200"/>
        <w:ind w:right="-2" w:firstLine="709"/>
        <w:contextualSpacing/>
        <w:jc w:val="both"/>
        <w:rPr>
          <w:rFonts w:eastAsia="Calibri"/>
          <w:sz w:val="26"/>
          <w:szCs w:val="26"/>
          <w:lang w:eastAsia="en-US"/>
        </w:rPr>
      </w:pPr>
      <w:r w:rsidRPr="007A02F2">
        <w:rPr>
          <w:rFonts w:eastAsia="Calibri"/>
          <w:sz w:val="26"/>
          <w:szCs w:val="26"/>
          <w:lang w:eastAsia="en-US"/>
        </w:rPr>
        <w:t>В Реестре граждан, состоящих на учете в качестве имеющих право на бесплатное предоставление в собственность земельного участка и изъявивших желание получить земельный участок на территории муниципального округа, состоят 278 граждан, из них 8 человек нуждаются в улучшении жилищных условий. По состоянию на 1 января 2025 года в перечень земельных участков, предназначенных для бесплатного предоставления в собственность граждан, включены 86 земельных участков.</w:t>
      </w:r>
    </w:p>
    <w:p w14:paraId="640BF75C"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В 2024 году целях реализации положений Закона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44 земельных участка предоставлены льготной категории граждан – многодетные семьи, имеющие трех и более детей, и участникам целевой программы «Молодая семья» (14 участков предоставлены в собственность, 30 участков – в аренду).</w:t>
      </w:r>
    </w:p>
    <w:p w14:paraId="3A1D6B73"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lang w:eastAsia="en-US"/>
        </w:rPr>
        <w:t>Также велась работа по признанию права муниципальной собственности на бесхозяйное недвижимое имущество, расположенное на территории муниципального округа.</w:t>
      </w:r>
    </w:p>
    <w:p w14:paraId="15AFEB41"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В 2024 году зарегистрировано право муниципальной собственности на бесхозяйные объекты недвижимости: </w:t>
      </w:r>
    </w:p>
    <w:p w14:paraId="18E0D33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нежилое здание, расположенное по адресу: Ярославская область, Переславский район, с. Рязанцево, ул. Садовая, д.11;</w:t>
      </w:r>
    </w:p>
    <w:p w14:paraId="04148E9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нежилое здание, расположенное по адресу: Ярославская область, Переславский район, пос. Талицы, ул. Лесхозная, вблизи д.23;</w:t>
      </w:r>
    </w:p>
    <w:p w14:paraId="23AF495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газопровод низкого давления ул. Московская (нечетная сторона) и ул. Журавлева.</w:t>
      </w:r>
    </w:p>
    <w:p w14:paraId="169D6C9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автомобильная дорога по адресу: Ярославская область, городской округ город Переславль-Залесский, ул. Победы.</w:t>
      </w:r>
    </w:p>
    <w:p w14:paraId="305AC7F9"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 2024 году проведены кадастровые работы и поставлены на кадастровый учет в Едином государственном реестре недвижимости как бесхозяйные объекты недвижимого имущества:</w:t>
      </w:r>
    </w:p>
    <w:p w14:paraId="25B6785F"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нежилое здание, бывшая котельная, расположенная по адресу: Ярославская область, городской округ город Переславль-Залесский, п. Лось;</w:t>
      </w:r>
    </w:p>
    <w:p w14:paraId="643490FA"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нежилое здание, расположенное по адресу: Ярославская область, Переславский район, с. Смоленское, ул. Парковая, возле д. 1;</w:t>
      </w:r>
    </w:p>
    <w:p w14:paraId="4FAAB710"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шахтный колодец, расположенный по адресу: Ярославская область, городской округ город Переславль-Залесский, п. Рязанцево, ул. Совхозная, около д.13.;</w:t>
      </w:r>
    </w:p>
    <w:p w14:paraId="633DBE65"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шахтный колодец, расположенный по адресу: Ярославская область, городской округ город Переславль-Залесский, с. </w:t>
      </w:r>
      <w:proofErr w:type="spellStart"/>
      <w:r w:rsidRPr="007A02F2">
        <w:rPr>
          <w:rFonts w:eastAsia="Calibri"/>
          <w:sz w:val="26"/>
          <w:szCs w:val="26"/>
        </w:rPr>
        <w:t>Кубринск</w:t>
      </w:r>
      <w:proofErr w:type="spellEnd"/>
      <w:r w:rsidRPr="007A02F2">
        <w:rPr>
          <w:rFonts w:eastAsia="Calibri"/>
          <w:sz w:val="26"/>
          <w:szCs w:val="26"/>
        </w:rPr>
        <w:t>, ул. Восточная, вблизи д.10;</w:t>
      </w:r>
    </w:p>
    <w:p w14:paraId="52BE23DF"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шахтный колодец, расположенный по адресу: Ярославская область, городской округ город Переславль-Залесский, д. Никольское, ул. Центральная, напротив д.24;</w:t>
      </w:r>
    </w:p>
    <w:p w14:paraId="63731387"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шахтный колодец, расположенный по адресу: Ярославская область, городской округ город Переславль-Залесский, д. Веска, ул. Придорожная, вблизи д.16;</w:t>
      </w:r>
    </w:p>
    <w:p w14:paraId="50C10300"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водопроводные сети, расположенные по адресу: Ярославская область, Переславский район, с. Ям, пер. Овражный, ул. Виктора Грошева и г. Переславль-Залесский, пер. Майский, пер. Ручейный;</w:t>
      </w:r>
    </w:p>
    <w:p w14:paraId="179CF27E"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нежилое здание (бывшая контора), расположенная по адресу: Ярославская область, Переславский район, с. </w:t>
      </w:r>
      <w:proofErr w:type="spellStart"/>
      <w:r w:rsidRPr="007A02F2">
        <w:rPr>
          <w:rFonts w:eastAsia="Calibri"/>
          <w:sz w:val="26"/>
          <w:szCs w:val="26"/>
        </w:rPr>
        <w:t>Глебовское</w:t>
      </w:r>
      <w:proofErr w:type="spellEnd"/>
      <w:r w:rsidRPr="007A02F2">
        <w:rPr>
          <w:rFonts w:eastAsia="Calibri"/>
          <w:sz w:val="26"/>
          <w:szCs w:val="26"/>
        </w:rPr>
        <w:t>, ул. Центральная, д.107.</w:t>
      </w:r>
    </w:p>
    <w:p w14:paraId="7B0F76EE"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 2024 году проведены мероприятия по оформлению выморочного имущества (собственность или ее часть, которая никому не перешла по наследству после смерти правообладателя) в муниципальную собственность в отношении одного объекта (квартира), расположенного по адресу: Ярославская область, г. Переславль-Залесский, ул. Советская, д. 29, кв. 4.</w:t>
      </w:r>
    </w:p>
    <w:p w14:paraId="1B527A48"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Администрацией Переславль-Залесского муниципального округа проводилась работа по признанию права муниципальной собственности на бесхозяйные транзитные тепловые сети и сети горячего водоснабжения, расположенные в подвалах 67 многоквартирных домов. В результате проведенной работы:</w:t>
      </w:r>
    </w:p>
    <w:p w14:paraId="4629CC56"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на 40 транзитных сетей зарегистрировано право муниципальной собственности;</w:t>
      </w:r>
    </w:p>
    <w:p w14:paraId="4C90D137"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по 18 транзитным сетям направлены документы в суд для признания права муниципальной собственности; </w:t>
      </w:r>
    </w:p>
    <w:p w14:paraId="6AB6F9E1"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32 транзитные сети зарегистрированы в органах государственного учета объектов недвижимого имущества как бесхозяйные. </w:t>
      </w:r>
    </w:p>
    <w:p w14:paraId="089D10D9" w14:textId="77777777" w:rsidR="009204E8" w:rsidRPr="007A02F2" w:rsidRDefault="009204E8" w:rsidP="00F05DA2">
      <w:pPr>
        <w:widowControl w:val="0"/>
        <w:ind w:firstLine="708"/>
        <w:jc w:val="both"/>
        <w:rPr>
          <w:sz w:val="26"/>
          <w:szCs w:val="26"/>
        </w:rPr>
      </w:pPr>
      <w:r w:rsidRPr="007A02F2">
        <w:rPr>
          <w:sz w:val="26"/>
          <w:szCs w:val="26"/>
        </w:rPr>
        <w:t>По результатам конкурентных способов закупок в 2024 году заключено 24 муниципальных контрактов на общую сумму 1,03 млн рублей, в том числе:</w:t>
      </w:r>
    </w:p>
    <w:p w14:paraId="0C9BFBB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13 муниципальных контрактов на сумму 284,0 тыс. рублей на выполнение кадастровых работ с целью осуществления государственного кадастрового учета бесхозяйных объектов недвижимого имущества;</w:t>
      </w:r>
    </w:p>
    <w:p w14:paraId="5714A61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 муниципальный контракт на сумму 9,5 тыс. рублей на выполнение кадастровых работ в целях уточнения местоположения и протяженности автомобильных дорог;</w:t>
      </w:r>
    </w:p>
    <w:p w14:paraId="4E34E84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4 муниципальных контрактов на сумму 288,0 тыс. рублей на подготовку технических планов для внесения в Единый государственный реестр недвижимости сведений об объектах газораспределения и прочее.</w:t>
      </w:r>
    </w:p>
    <w:p w14:paraId="5EBF7B14" w14:textId="77777777" w:rsidR="009204E8" w:rsidRPr="007A02F2" w:rsidRDefault="009204E8" w:rsidP="00F05DA2">
      <w:pPr>
        <w:widowControl w:val="0"/>
        <w:ind w:firstLine="708"/>
        <w:jc w:val="both"/>
        <w:rPr>
          <w:sz w:val="26"/>
          <w:szCs w:val="26"/>
        </w:rPr>
      </w:pPr>
      <w:r w:rsidRPr="007A02F2">
        <w:rPr>
          <w:sz w:val="26"/>
          <w:szCs w:val="26"/>
        </w:rPr>
        <w:t xml:space="preserve">В результате проведенной работы уточнены сведения о кадастровом учете в отношении 54 автомобильных дорог общего пользования, находящихся в муниципальной собственности, осуществлен кадастровый учет 32 бесхозяйных объектов недвижимости. </w:t>
      </w:r>
    </w:p>
    <w:p w14:paraId="72E18A3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целях проведения оценки рыночной стоимости объектов, включенных в прогнозный план (программу) приватизации, а также выполнения оценочных работ по определению рыночной стоимости годовой арендной ставки за использование муниципального имущества заключено 23 муниципальных контракта на сумму 490 тысяч рублей.</w:t>
      </w:r>
    </w:p>
    <w:p w14:paraId="517FC1DC"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В 2024 году организованы:</w:t>
      </w:r>
    </w:p>
    <w:p w14:paraId="2D3CEE2A"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 2 аукциона на право размещения нестационарных торговых объектов по 12 лотам, по итогам проведенных аукционов заключены 9 договоров, общая сумма платы за размещение НТО составила 375,0 тыс. рублей;</w:t>
      </w:r>
    </w:p>
    <w:p w14:paraId="1589818D" w14:textId="77777777" w:rsidR="009204E8" w:rsidRPr="007A02F2" w:rsidRDefault="009204E8" w:rsidP="00F05DA2">
      <w:pPr>
        <w:widowControl w:val="0"/>
        <w:ind w:firstLine="708"/>
        <w:contextualSpacing/>
        <w:jc w:val="both"/>
        <w:rPr>
          <w:rFonts w:ascii="Calibri" w:eastAsia="Calibri" w:hAnsi="Calibri"/>
          <w:sz w:val="26"/>
          <w:szCs w:val="26"/>
          <w:lang w:eastAsia="en-US"/>
        </w:rPr>
      </w:pPr>
      <w:r w:rsidRPr="007A02F2">
        <w:rPr>
          <w:rFonts w:eastAsia="Calibri"/>
          <w:sz w:val="26"/>
          <w:szCs w:val="26"/>
          <w:lang w:eastAsia="en-US"/>
        </w:rPr>
        <w:t>‒ 18 аукционов по продаже земельных участков, заключено 14 договоров на сумму 11,1 млн рублей;</w:t>
      </w:r>
    </w:p>
    <w:p w14:paraId="573BABDA"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 66 аукционов по аренде земельных участков, заключено 55 договоров на общую сумму годовой арендной платы 19,9 млн рублей;</w:t>
      </w:r>
    </w:p>
    <w:p w14:paraId="273CBBCA" w14:textId="77777777" w:rsidR="009204E8" w:rsidRPr="007A02F2" w:rsidRDefault="009204E8" w:rsidP="00F05DA2">
      <w:pPr>
        <w:widowControl w:val="0"/>
        <w:ind w:firstLine="708"/>
        <w:contextualSpacing/>
        <w:jc w:val="both"/>
        <w:rPr>
          <w:sz w:val="26"/>
          <w:szCs w:val="26"/>
        </w:rPr>
      </w:pPr>
      <w:r w:rsidRPr="007A02F2">
        <w:rPr>
          <w:sz w:val="26"/>
          <w:szCs w:val="26"/>
        </w:rPr>
        <w:t>‒ 54 процедуры торгов по продаже муниципального имущества, из них 23 – в форме электронного аукциона, 23 – электронные торги в форме публичного предложения, 7 – торги по минимально допустимой цене, 1 – электронный конкурс по продаже объекта культурного наследия. Заключен 21 договор купли-продажи на общую сумму 46,3 млн рублей</w:t>
      </w:r>
      <w:r w:rsidRPr="007A02F2">
        <w:rPr>
          <w:rFonts w:eastAsia="Calibri"/>
          <w:sz w:val="26"/>
          <w:szCs w:val="26"/>
          <w:lang w:eastAsia="en-US"/>
        </w:rPr>
        <w:t>.</w:t>
      </w:r>
    </w:p>
    <w:p w14:paraId="5FFCF5F2"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По договорам аренды земельных участков в 2024 году в адрес арендаторов-должников направлено 52 претензии на общую сумму 5,5 млн рублей. В суды направлено 42 исковых заявлений и заявлений о выдаче судебных приказов о взыскании задолженности на общую сумму 5,3 млн рублей. От претензионно-исковой работы в бюджет муниципального округа поступило 1,1 млн рублей. от органов принудительного исполнения на основании вынесенных решений судов и судебных приказов, а также осуществлялась добровольная оплата задолженности арендаторами земельных участков после получения досудебных претензий и подачи заявлений в суд на сумму 740,0 тыс. рублей. Всего за 2024 год в результате претензионно-исковой работы по договорам аренды земельных участков бюджет муниципального округа получил 1,8 млн рублей, а </w:t>
      </w:r>
      <w:r w:rsidRPr="007A02F2">
        <w:rPr>
          <w:sz w:val="26"/>
          <w:szCs w:val="26"/>
        </w:rPr>
        <w:t>задолженность по договорам аренды земельных участков уменьшилась на 6,1 млн рублей</w:t>
      </w:r>
      <w:r w:rsidRPr="007A02F2">
        <w:rPr>
          <w:rFonts w:eastAsia="Calibri"/>
          <w:sz w:val="26"/>
          <w:szCs w:val="26"/>
          <w:lang w:eastAsia="en-US"/>
        </w:rPr>
        <w:t>.</w:t>
      </w:r>
    </w:p>
    <w:p w14:paraId="06741C49"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По договорам аренды муниципального имущества в 2024 году в адрес арендаторов-должников направлено 5 претензий на общую сумму 389,4 тыс. рублей. В суды направлено 2 исковых заявления и заявлений на выдачу судебных приказов на сумму 187,7 тыс. рублей. В результате претензионно-исковой работы должниками уплачено в бюджет 156,0 тыс. рублей, по решениям судов и вынесенных судебных приказов на сумму 102,5 тыс. рублей. Всего за 2024 год в результате претензионно-исковой работы по договорам аренды муниципального имущества бюджет муниципального округа получил 258,6 тысяч рублей, а задолженность по договорам аренды муниципального имущества по сравнению с 2023 годом уменьшилась на </w:t>
      </w:r>
      <w:r w:rsidRPr="007A02F2">
        <w:rPr>
          <w:rFonts w:eastAsia="Calibri"/>
          <w:bCs/>
          <w:sz w:val="26"/>
          <w:szCs w:val="26"/>
          <w:lang w:eastAsia="en-US"/>
        </w:rPr>
        <w:t>400 тысяч</w:t>
      </w:r>
      <w:r w:rsidRPr="007A02F2">
        <w:rPr>
          <w:rFonts w:eastAsia="Calibri"/>
          <w:sz w:val="26"/>
          <w:szCs w:val="26"/>
          <w:lang w:eastAsia="en-US"/>
        </w:rPr>
        <w:t xml:space="preserve"> рублей. </w:t>
      </w:r>
    </w:p>
    <w:p w14:paraId="2A84ECD0" w14:textId="77777777" w:rsidR="007D12B7" w:rsidRDefault="007D12B7" w:rsidP="00F05DA2">
      <w:pPr>
        <w:widowControl w:val="0"/>
        <w:ind w:firstLine="709"/>
        <w:contextualSpacing/>
        <w:rPr>
          <w:b/>
          <w:sz w:val="26"/>
          <w:szCs w:val="26"/>
        </w:rPr>
      </w:pPr>
    </w:p>
    <w:p w14:paraId="2F6DC80E" w14:textId="124CE1F3" w:rsidR="009204E8" w:rsidRPr="007A02F2" w:rsidRDefault="009204E8" w:rsidP="00F05DA2">
      <w:pPr>
        <w:widowControl w:val="0"/>
        <w:ind w:firstLine="709"/>
        <w:contextualSpacing/>
        <w:rPr>
          <w:b/>
          <w:sz w:val="26"/>
          <w:szCs w:val="26"/>
        </w:rPr>
      </w:pPr>
      <w:r w:rsidRPr="007A02F2">
        <w:rPr>
          <w:b/>
          <w:sz w:val="26"/>
          <w:szCs w:val="26"/>
        </w:rPr>
        <w:t>4. Жилищно-коммунальное хозяйство</w:t>
      </w:r>
      <w:r w:rsidRPr="007A02F2">
        <w:rPr>
          <w:sz w:val="26"/>
          <w:szCs w:val="26"/>
        </w:rPr>
        <w:t xml:space="preserve"> </w:t>
      </w:r>
    </w:p>
    <w:p w14:paraId="21A08905" w14:textId="77777777" w:rsidR="009204E8" w:rsidRPr="007A02F2" w:rsidRDefault="009204E8" w:rsidP="00F05DA2">
      <w:pPr>
        <w:pStyle w:val="a3"/>
        <w:widowControl w:val="0"/>
        <w:spacing w:after="0"/>
        <w:ind w:firstLine="709"/>
        <w:contextualSpacing/>
        <w:jc w:val="both"/>
        <w:rPr>
          <w:b/>
          <w:sz w:val="26"/>
          <w:szCs w:val="26"/>
        </w:rPr>
      </w:pPr>
      <w:r w:rsidRPr="007A02F2">
        <w:rPr>
          <w:b/>
          <w:sz w:val="26"/>
          <w:szCs w:val="26"/>
        </w:rPr>
        <w:t>Расчеты за коммунальные услуги и топливно-энергетические ресурсы</w:t>
      </w:r>
    </w:p>
    <w:p w14:paraId="26B546AE" w14:textId="77777777" w:rsidR="009204E8" w:rsidRPr="007A02F2" w:rsidRDefault="009204E8" w:rsidP="00F05DA2">
      <w:pPr>
        <w:pStyle w:val="a9"/>
        <w:widowControl w:val="0"/>
        <w:spacing w:after="0" w:line="240" w:lineRule="auto"/>
        <w:ind w:left="0" w:firstLine="708"/>
        <w:jc w:val="both"/>
      </w:pPr>
      <w:r w:rsidRPr="007A02F2">
        <w:t>По состоянию на 1 января 2025 года количество многоквартирных домов (далее – МКД) на территории муниципального округа составило 1005 единиц общей площадью 1009,8 тыс. кв. м.</w:t>
      </w:r>
    </w:p>
    <w:p w14:paraId="13654E17" w14:textId="77777777" w:rsidR="009204E8" w:rsidRPr="007A02F2" w:rsidRDefault="009204E8" w:rsidP="00F05DA2">
      <w:pPr>
        <w:pStyle w:val="a9"/>
        <w:widowControl w:val="0"/>
        <w:spacing w:after="0" w:line="240" w:lineRule="auto"/>
        <w:ind w:left="0" w:firstLine="708"/>
        <w:jc w:val="both"/>
      </w:pPr>
      <w:r w:rsidRPr="007A02F2">
        <w:t>В 2024 году структура управления многоквартирными домами в муниципальном округе изменилась:</w:t>
      </w:r>
    </w:p>
    <w:p w14:paraId="307189C5" w14:textId="77777777" w:rsidR="009204E8" w:rsidRPr="007A02F2" w:rsidRDefault="009204E8" w:rsidP="00F05DA2">
      <w:pPr>
        <w:pStyle w:val="a9"/>
        <w:widowControl w:val="0"/>
        <w:spacing w:after="0" w:line="240" w:lineRule="auto"/>
        <w:ind w:left="0" w:firstLine="708"/>
        <w:jc w:val="both"/>
      </w:pPr>
      <w:r w:rsidRPr="007A02F2">
        <w:t>‒ под управлением управляющих организаций находилось 199 МКД, что на 1 МКД меньше, чем в 2023 году (57,9% от общей площади многоквартирного жилищного фонда);</w:t>
      </w:r>
    </w:p>
    <w:p w14:paraId="0EBF1400" w14:textId="77777777" w:rsidR="009204E8" w:rsidRPr="007A02F2" w:rsidRDefault="009204E8" w:rsidP="00F05DA2">
      <w:pPr>
        <w:pStyle w:val="a9"/>
        <w:widowControl w:val="0"/>
        <w:spacing w:after="0" w:line="240" w:lineRule="auto"/>
        <w:ind w:left="0" w:firstLine="720"/>
        <w:jc w:val="both"/>
      </w:pPr>
      <w:r w:rsidRPr="007A02F2">
        <w:t>‒ непосредственный способ управления домами выбрали жители 658 МКД, что на 3 МКД больше, чем в 2023 году (33,2% от общей площади многоквартирного жилищного фонда);</w:t>
      </w:r>
    </w:p>
    <w:p w14:paraId="536EF7C6" w14:textId="77777777" w:rsidR="009204E8" w:rsidRPr="007A02F2" w:rsidRDefault="009204E8" w:rsidP="00F05DA2">
      <w:pPr>
        <w:pStyle w:val="a9"/>
        <w:widowControl w:val="0"/>
        <w:spacing w:after="0" w:line="240" w:lineRule="auto"/>
        <w:ind w:left="0" w:firstLine="708"/>
        <w:jc w:val="both"/>
      </w:pPr>
      <w:r w:rsidRPr="007A02F2">
        <w:t>‒ без управления остаются 142 МКД, в основном расположенных на территории сельских округов (6,1% от общей площади многоквартирного жилищного фонда);</w:t>
      </w:r>
    </w:p>
    <w:p w14:paraId="63245479" w14:textId="77777777" w:rsidR="009204E8" w:rsidRPr="007A02F2" w:rsidRDefault="009204E8" w:rsidP="00F05DA2">
      <w:pPr>
        <w:pStyle w:val="a9"/>
        <w:widowControl w:val="0"/>
        <w:spacing w:after="0" w:line="240" w:lineRule="auto"/>
        <w:ind w:left="0" w:firstLine="708"/>
        <w:jc w:val="both"/>
      </w:pPr>
      <w:r w:rsidRPr="007A02F2">
        <w:t>‒ под управлением товариществ собственников жилья находилось 11 МКД (2,8% от общей площади многоквартирного жилищного фонда).</w:t>
      </w:r>
    </w:p>
    <w:p w14:paraId="03C9953B" w14:textId="77777777" w:rsidR="009204E8" w:rsidRPr="007A02F2" w:rsidRDefault="009204E8" w:rsidP="00F05DA2">
      <w:pPr>
        <w:pStyle w:val="a9"/>
        <w:widowControl w:val="0"/>
        <w:spacing w:after="0" w:line="240" w:lineRule="auto"/>
        <w:ind w:left="0" w:firstLine="708"/>
        <w:jc w:val="both"/>
      </w:pPr>
      <w:r w:rsidRPr="007A02F2">
        <w:t>С целью выбора управляющей организации для домов, не выбравших способ управления, в 2024 году проведено 34 открытых конкурсов по отбору управляющей организации для управления МКД, из них 33 конкурса – повторные. Все конкурсы признаны не состоявшимися ввиду отсутствия заявок от претендентов.</w:t>
      </w:r>
    </w:p>
    <w:p w14:paraId="676EA1CB" w14:textId="77777777" w:rsidR="009204E8" w:rsidRPr="007A02F2" w:rsidRDefault="009204E8" w:rsidP="00F05DA2">
      <w:pPr>
        <w:pStyle w:val="a9"/>
        <w:widowControl w:val="0"/>
        <w:spacing w:after="0" w:line="240" w:lineRule="auto"/>
        <w:ind w:left="0" w:firstLine="708"/>
        <w:jc w:val="both"/>
      </w:pPr>
      <w:r w:rsidRPr="007A02F2">
        <w:t>В 2024 году уровень платежной дисциплины населения за жилищно-коммунальные услуги в муниципальном округе составил 95,2%. По сравнению с 2023 годом уровень платежной дисциплины населения за жилищно-коммунальные услуги в городе Переславле-Залесском увеличился на 2,5 процентных пункта, а в сельских населенных пунктах на 4,0 процентных пункта и составил 94,0% и 86,7% соответственно. За 2024 год просроченная задолженность населения по оплате за жилищно-коммунальные услуги увеличилась на 43,4 млн рублей и составила 544,1 млн рублей.</w:t>
      </w:r>
    </w:p>
    <w:p w14:paraId="1A41CCC7" w14:textId="77777777" w:rsidR="009204E8" w:rsidRPr="007A02F2" w:rsidRDefault="009204E8" w:rsidP="00F05DA2">
      <w:pPr>
        <w:pStyle w:val="a9"/>
        <w:widowControl w:val="0"/>
        <w:spacing w:after="0" w:line="240" w:lineRule="auto"/>
        <w:ind w:left="0" w:firstLine="708"/>
        <w:jc w:val="both"/>
      </w:pPr>
      <w:r w:rsidRPr="007A02F2">
        <w:t>Задолженность муниципальных предприятий за топливно-энергетические ресурсы остается одним из сложнейших нерешенных вопросов. Так одним из основных направлений расчетов являются расчеты с поставщиками природного газа.</w:t>
      </w:r>
    </w:p>
    <w:p w14:paraId="6959B493" w14:textId="77777777" w:rsidR="009204E8" w:rsidRPr="007A02F2" w:rsidRDefault="009204E8" w:rsidP="00F05DA2">
      <w:pPr>
        <w:pStyle w:val="af1"/>
        <w:widowControl w:val="0"/>
        <w:jc w:val="center"/>
        <w:rPr>
          <w:rFonts w:ascii="Times New Roman" w:eastAsiaTheme="minorHAnsi" w:hAnsi="Times New Roman"/>
          <w:sz w:val="26"/>
          <w:szCs w:val="26"/>
        </w:rPr>
      </w:pPr>
    </w:p>
    <w:p w14:paraId="317153C7" w14:textId="77777777" w:rsidR="009204E8" w:rsidRPr="007A02F2" w:rsidRDefault="009204E8" w:rsidP="00F05DA2">
      <w:pPr>
        <w:pStyle w:val="af1"/>
        <w:widowControl w:val="0"/>
        <w:spacing w:after="240"/>
        <w:jc w:val="right"/>
        <w:rPr>
          <w:rFonts w:ascii="Times New Roman" w:eastAsiaTheme="minorHAnsi" w:hAnsi="Times New Roman"/>
          <w:sz w:val="26"/>
          <w:szCs w:val="26"/>
        </w:rPr>
      </w:pPr>
      <w:r w:rsidRPr="007A02F2">
        <w:rPr>
          <w:rFonts w:ascii="Times New Roman" w:eastAsiaTheme="minorHAnsi" w:hAnsi="Times New Roman"/>
          <w:sz w:val="26"/>
          <w:szCs w:val="26"/>
        </w:rPr>
        <w:t>Таблица 7</w:t>
      </w:r>
    </w:p>
    <w:p w14:paraId="63A7D41B" w14:textId="77777777" w:rsidR="009204E8" w:rsidRPr="007A02F2" w:rsidRDefault="009204E8" w:rsidP="00F05DA2">
      <w:pPr>
        <w:pStyle w:val="af1"/>
        <w:widowControl w:val="0"/>
        <w:spacing w:after="240"/>
        <w:jc w:val="center"/>
        <w:rPr>
          <w:rFonts w:ascii="Times New Roman" w:eastAsiaTheme="minorHAnsi" w:hAnsi="Times New Roman"/>
          <w:sz w:val="26"/>
          <w:szCs w:val="26"/>
        </w:rPr>
      </w:pPr>
      <w:r w:rsidRPr="007A02F2">
        <w:rPr>
          <w:rFonts w:ascii="Times New Roman" w:eastAsiaTheme="minorHAnsi" w:hAnsi="Times New Roman"/>
          <w:sz w:val="26"/>
          <w:szCs w:val="26"/>
        </w:rPr>
        <w:t>Информация о задолженности теплоснабжающих организаций Переславль-Залесского муниципального округа Ярославской области за природный газ</w:t>
      </w:r>
    </w:p>
    <w:tbl>
      <w:tblPr>
        <w:tblStyle w:val="a6"/>
        <w:tblW w:w="93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9"/>
        <w:gridCol w:w="1502"/>
        <w:gridCol w:w="9"/>
        <w:gridCol w:w="1408"/>
        <w:gridCol w:w="9"/>
        <w:gridCol w:w="1266"/>
        <w:gridCol w:w="14"/>
        <w:gridCol w:w="1261"/>
        <w:gridCol w:w="14"/>
        <w:gridCol w:w="1261"/>
        <w:gridCol w:w="14"/>
        <w:gridCol w:w="1263"/>
        <w:gridCol w:w="14"/>
      </w:tblGrid>
      <w:tr w:rsidR="009204E8" w:rsidRPr="007A02F2" w14:paraId="4FD84EA9" w14:textId="77777777" w:rsidTr="00F05DA2">
        <w:trPr>
          <w:trHeight w:val="1198"/>
          <w:jc w:val="center"/>
        </w:trPr>
        <w:tc>
          <w:tcPr>
            <w:tcW w:w="1312" w:type="dxa"/>
            <w:gridSpan w:val="2"/>
            <w:tcBorders>
              <w:top w:val="single" w:sz="8" w:space="0" w:color="auto"/>
              <w:left w:val="single" w:sz="8" w:space="0" w:color="auto"/>
              <w:bottom w:val="single" w:sz="4" w:space="0" w:color="auto"/>
              <w:right w:val="single" w:sz="8" w:space="0" w:color="auto"/>
            </w:tcBorders>
          </w:tcPr>
          <w:p w14:paraId="3880EF58"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Период</w:t>
            </w:r>
          </w:p>
        </w:tc>
        <w:tc>
          <w:tcPr>
            <w:tcW w:w="1511" w:type="dxa"/>
            <w:gridSpan w:val="2"/>
            <w:tcBorders>
              <w:top w:val="single" w:sz="8" w:space="0" w:color="auto"/>
              <w:left w:val="single" w:sz="8" w:space="0" w:color="auto"/>
              <w:bottom w:val="single" w:sz="4" w:space="0" w:color="auto"/>
              <w:right w:val="single" w:sz="8" w:space="0" w:color="auto"/>
            </w:tcBorders>
            <w:hideMark/>
          </w:tcPr>
          <w:p w14:paraId="456ACD26"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Долг на начало периода, млн рублей</w:t>
            </w:r>
          </w:p>
        </w:tc>
        <w:tc>
          <w:tcPr>
            <w:tcW w:w="1417" w:type="dxa"/>
            <w:gridSpan w:val="2"/>
            <w:tcBorders>
              <w:top w:val="single" w:sz="8" w:space="0" w:color="auto"/>
              <w:left w:val="single" w:sz="8" w:space="0" w:color="auto"/>
              <w:bottom w:val="single" w:sz="4" w:space="0" w:color="auto"/>
              <w:right w:val="single" w:sz="8" w:space="0" w:color="auto"/>
            </w:tcBorders>
            <w:hideMark/>
          </w:tcPr>
          <w:p w14:paraId="2D4CFDE7"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Поставка газа, млн</w:t>
            </w:r>
          </w:p>
          <w:p w14:paraId="7DB54B40"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рублей</w:t>
            </w:r>
          </w:p>
        </w:tc>
        <w:tc>
          <w:tcPr>
            <w:tcW w:w="1280" w:type="dxa"/>
            <w:gridSpan w:val="2"/>
            <w:tcBorders>
              <w:top w:val="single" w:sz="8" w:space="0" w:color="auto"/>
              <w:left w:val="single" w:sz="8" w:space="0" w:color="auto"/>
              <w:bottom w:val="single" w:sz="4" w:space="0" w:color="auto"/>
              <w:right w:val="single" w:sz="8" w:space="0" w:color="auto"/>
            </w:tcBorders>
            <w:hideMark/>
          </w:tcPr>
          <w:p w14:paraId="2F14C944"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Оплата за газ,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4B7A08A6"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Долг на конец,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23AAA511"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Прирост долга за период, млн рублей</w:t>
            </w:r>
          </w:p>
        </w:tc>
        <w:tc>
          <w:tcPr>
            <w:tcW w:w="1277" w:type="dxa"/>
            <w:gridSpan w:val="2"/>
            <w:tcBorders>
              <w:top w:val="single" w:sz="8" w:space="0" w:color="auto"/>
              <w:left w:val="single" w:sz="8" w:space="0" w:color="auto"/>
              <w:bottom w:val="single" w:sz="4" w:space="0" w:color="auto"/>
              <w:right w:val="single" w:sz="8" w:space="0" w:color="auto"/>
            </w:tcBorders>
            <w:hideMark/>
          </w:tcPr>
          <w:p w14:paraId="648B5211"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Уровень оплаты, %</w:t>
            </w:r>
          </w:p>
        </w:tc>
      </w:tr>
      <w:tr w:rsidR="009204E8" w:rsidRPr="007A02F2" w14:paraId="27537A41" w14:textId="77777777" w:rsidTr="00F05DA2">
        <w:trPr>
          <w:gridAfter w:val="1"/>
          <w:wAfter w:w="14" w:type="dxa"/>
          <w:trHeight w:val="20"/>
          <w:jc w:val="center"/>
        </w:trPr>
        <w:tc>
          <w:tcPr>
            <w:tcW w:w="1303" w:type="dxa"/>
            <w:tcBorders>
              <w:top w:val="single" w:sz="8" w:space="0" w:color="auto"/>
              <w:left w:val="single" w:sz="8" w:space="0" w:color="auto"/>
              <w:bottom w:val="single" w:sz="8" w:space="0" w:color="auto"/>
              <w:right w:val="single" w:sz="8" w:space="0" w:color="auto"/>
            </w:tcBorders>
            <w:hideMark/>
          </w:tcPr>
          <w:p w14:paraId="384E863B"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2016</w:t>
            </w:r>
          </w:p>
        </w:tc>
        <w:tc>
          <w:tcPr>
            <w:tcW w:w="1511" w:type="dxa"/>
            <w:gridSpan w:val="2"/>
            <w:tcBorders>
              <w:top w:val="single" w:sz="8" w:space="0" w:color="auto"/>
              <w:left w:val="single" w:sz="8" w:space="0" w:color="auto"/>
              <w:bottom w:val="single" w:sz="8" w:space="0" w:color="auto"/>
              <w:right w:val="single" w:sz="8" w:space="0" w:color="auto"/>
            </w:tcBorders>
            <w:hideMark/>
          </w:tcPr>
          <w:p w14:paraId="3780614C"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337,3</w:t>
            </w:r>
          </w:p>
        </w:tc>
        <w:tc>
          <w:tcPr>
            <w:tcW w:w="1417" w:type="dxa"/>
            <w:gridSpan w:val="2"/>
            <w:tcBorders>
              <w:top w:val="single" w:sz="8" w:space="0" w:color="auto"/>
              <w:left w:val="single" w:sz="8" w:space="0" w:color="auto"/>
              <w:bottom w:val="single" w:sz="8" w:space="0" w:color="auto"/>
              <w:right w:val="single" w:sz="8" w:space="0" w:color="auto"/>
            </w:tcBorders>
            <w:hideMark/>
          </w:tcPr>
          <w:p w14:paraId="53216E9C"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346,7</w:t>
            </w:r>
          </w:p>
        </w:tc>
        <w:tc>
          <w:tcPr>
            <w:tcW w:w="1275" w:type="dxa"/>
            <w:gridSpan w:val="2"/>
            <w:tcBorders>
              <w:top w:val="single" w:sz="8" w:space="0" w:color="auto"/>
              <w:left w:val="single" w:sz="8" w:space="0" w:color="auto"/>
              <w:bottom w:val="single" w:sz="8" w:space="0" w:color="auto"/>
              <w:right w:val="single" w:sz="8" w:space="0" w:color="auto"/>
            </w:tcBorders>
            <w:hideMark/>
          </w:tcPr>
          <w:p w14:paraId="449D33E2"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173,1</w:t>
            </w:r>
          </w:p>
        </w:tc>
        <w:tc>
          <w:tcPr>
            <w:tcW w:w="1275" w:type="dxa"/>
            <w:gridSpan w:val="2"/>
            <w:tcBorders>
              <w:top w:val="single" w:sz="8" w:space="0" w:color="auto"/>
              <w:left w:val="single" w:sz="8" w:space="0" w:color="auto"/>
              <w:bottom w:val="single" w:sz="8" w:space="0" w:color="auto"/>
              <w:right w:val="single" w:sz="8" w:space="0" w:color="auto"/>
            </w:tcBorders>
            <w:hideMark/>
          </w:tcPr>
          <w:p w14:paraId="5DDC3D71"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510,9</w:t>
            </w:r>
          </w:p>
        </w:tc>
        <w:tc>
          <w:tcPr>
            <w:tcW w:w="1275" w:type="dxa"/>
            <w:gridSpan w:val="2"/>
            <w:tcBorders>
              <w:top w:val="single" w:sz="8" w:space="0" w:color="auto"/>
              <w:left w:val="single" w:sz="8" w:space="0" w:color="auto"/>
              <w:bottom w:val="single" w:sz="8" w:space="0" w:color="auto"/>
              <w:right w:val="single" w:sz="8" w:space="0" w:color="auto"/>
            </w:tcBorders>
            <w:hideMark/>
          </w:tcPr>
          <w:p w14:paraId="652DF7CF"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173,6</w:t>
            </w:r>
          </w:p>
        </w:tc>
        <w:tc>
          <w:tcPr>
            <w:tcW w:w="1277" w:type="dxa"/>
            <w:gridSpan w:val="2"/>
            <w:tcBorders>
              <w:top w:val="single" w:sz="8" w:space="0" w:color="auto"/>
              <w:left w:val="single" w:sz="8" w:space="0" w:color="auto"/>
              <w:bottom w:val="single" w:sz="8" w:space="0" w:color="auto"/>
              <w:right w:val="single" w:sz="8" w:space="0" w:color="auto"/>
            </w:tcBorders>
            <w:hideMark/>
          </w:tcPr>
          <w:p w14:paraId="2F889F49"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49,9</w:t>
            </w:r>
          </w:p>
        </w:tc>
      </w:tr>
      <w:tr w:rsidR="009204E8" w:rsidRPr="007A02F2" w14:paraId="2D552495" w14:textId="77777777" w:rsidTr="00F05DA2">
        <w:trPr>
          <w:gridAfter w:val="1"/>
          <w:wAfter w:w="14" w:type="dxa"/>
          <w:trHeight w:val="20"/>
          <w:jc w:val="center"/>
        </w:trPr>
        <w:tc>
          <w:tcPr>
            <w:tcW w:w="1303" w:type="dxa"/>
            <w:tcBorders>
              <w:top w:val="single" w:sz="8" w:space="0" w:color="auto"/>
              <w:left w:val="single" w:sz="8" w:space="0" w:color="auto"/>
              <w:bottom w:val="single" w:sz="8" w:space="0" w:color="auto"/>
              <w:right w:val="single" w:sz="4" w:space="0" w:color="auto"/>
            </w:tcBorders>
            <w:hideMark/>
          </w:tcPr>
          <w:p w14:paraId="4885D512"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2017</w:t>
            </w:r>
          </w:p>
        </w:tc>
        <w:tc>
          <w:tcPr>
            <w:tcW w:w="1511" w:type="dxa"/>
            <w:gridSpan w:val="2"/>
            <w:tcBorders>
              <w:top w:val="single" w:sz="8" w:space="0" w:color="auto"/>
              <w:left w:val="single" w:sz="4" w:space="0" w:color="auto"/>
              <w:bottom w:val="single" w:sz="8" w:space="0" w:color="auto"/>
              <w:right w:val="single" w:sz="4" w:space="0" w:color="auto"/>
            </w:tcBorders>
            <w:hideMark/>
          </w:tcPr>
          <w:p w14:paraId="514BFBFD"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510,9</w:t>
            </w:r>
          </w:p>
        </w:tc>
        <w:tc>
          <w:tcPr>
            <w:tcW w:w="1417" w:type="dxa"/>
            <w:gridSpan w:val="2"/>
            <w:tcBorders>
              <w:top w:val="single" w:sz="8" w:space="0" w:color="auto"/>
              <w:left w:val="single" w:sz="4" w:space="0" w:color="auto"/>
              <w:bottom w:val="single" w:sz="8" w:space="0" w:color="auto"/>
              <w:right w:val="single" w:sz="8" w:space="0" w:color="auto"/>
            </w:tcBorders>
            <w:hideMark/>
          </w:tcPr>
          <w:p w14:paraId="6B0EFAB0"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318,6</w:t>
            </w:r>
          </w:p>
        </w:tc>
        <w:tc>
          <w:tcPr>
            <w:tcW w:w="1275" w:type="dxa"/>
            <w:gridSpan w:val="2"/>
            <w:tcBorders>
              <w:top w:val="single" w:sz="8" w:space="0" w:color="auto"/>
              <w:left w:val="single" w:sz="8" w:space="0" w:color="auto"/>
              <w:bottom w:val="single" w:sz="8" w:space="0" w:color="auto"/>
              <w:right w:val="single" w:sz="8" w:space="0" w:color="auto"/>
            </w:tcBorders>
            <w:hideMark/>
          </w:tcPr>
          <w:p w14:paraId="38B433B7"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264,4</w:t>
            </w:r>
          </w:p>
        </w:tc>
        <w:tc>
          <w:tcPr>
            <w:tcW w:w="1275" w:type="dxa"/>
            <w:gridSpan w:val="2"/>
            <w:tcBorders>
              <w:top w:val="single" w:sz="8" w:space="0" w:color="auto"/>
              <w:left w:val="single" w:sz="8" w:space="0" w:color="auto"/>
              <w:bottom w:val="single" w:sz="8" w:space="0" w:color="auto"/>
              <w:right w:val="single" w:sz="4" w:space="0" w:color="auto"/>
            </w:tcBorders>
            <w:hideMark/>
          </w:tcPr>
          <w:p w14:paraId="7430BE08"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565,1</w:t>
            </w:r>
          </w:p>
        </w:tc>
        <w:tc>
          <w:tcPr>
            <w:tcW w:w="1275" w:type="dxa"/>
            <w:gridSpan w:val="2"/>
            <w:tcBorders>
              <w:top w:val="single" w:sz="8" w:space="0" w:color="auto"/>
              <w:left w:val="single" w:sz="4" w:space="0" w:color="auto"/>
              <w:bottom w:val="single" w:sz="8" w:space="0" w:color="auto"/>
              <w:right w:val="single" w:sz="4" w:space="0" w:color="auto"/>
            </w:tcBorders>
            <w:hideMark/>
          </w:tcPr>
          <w:p w14:paraId="0CF72ED9"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54,2</w:t>
            </w:r>
          </w:p>
        </w:tc>
        <w:tc>
          <w:tcPr>
            <w:tcW w:w="1277" w:type="dxa"/>
            <w:gridSpan w:val="2"/>
            <w:tcBorders>
              <w:top w:val="single" w:sz="8" w:space="0" w:color="auto"/>
              <w:left w:val="single" w:sz="4" w:space="0" w:color="auto"/>
              <w:bottom w:val="single" w:sz="8" w:space="0" w:color="auto"/>
              <w:right w:val="single" w:sz="8" w:space="0" w:color="auto"/>
            </w:tcBorders>
            <w:hideMark/>
          </w:tcPr>
          <w:p w14:paraId="01CCEAB7"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83,0</w:t>
            </w:r>
          </w:p>
        </w:tc>
      </w:tr>
      <w:tr w:rsidR="009204E8" w:rsidRPr="007A02F2" w14:paraId="3A434075"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3669212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2018</w:t>
            </w:r>
          </w:p>
        </w:tc>
        <w:tc>
          <w:tcPr>
            <w:tcW w:w="1511" w:type="dxa"/>
            <w:gridSpan w:val="2"/>
            <w:tcBorders>
              <w:top w:val="single" w:sz="4" w:space="0" w:color="auto"/>
              <w:left w:val="single" w:sz="4" w:space="0" w:color="auto"/>
              <w:bottom w:val="single" w:sz="4" w:space="0" w:color="auto"/>
              <w:right w:val="single" w:sz="4" w:space="0" w:color="auto"/>
            </w:tcBorders>
          </w:tcPr>
          <w:p w14:paraId="7A29A86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565,1</w:t>
            </w:r>
          </w:p>
        </w:tc>
        <w:tc>
          <w:tcPr>
            <w:tcW w:w="1417" w:type="dxa"/>
            <w:gridSpan w:val="2"/>
            <w:tcBorders>
              <w:top w:val="single" w:sz="4" w:space="0" w:color="auto"/>
              <w:left w:val="single" w:sz="4" w:space="0" w:color="auto"/>
              <w:bottom w:val="single" w:sz="4" w:space="0" w:color="auto"/>
              <w:right w:val="single" w:sz="4" w:space="0" w:color="auto"/>
            </w:tcBorders>
          </w:tcPr>
          <w:p w14:paraId="2B2EBCC8"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341,4</w:t>
            </w:r>
          </w:p>
        </w:tc>
        <w:tc>
          <w:tcPr>
            <w:tcW w:w="1289" w:type="dxa"/>
            <w:gridSpan w:val="3"/>
            <w:tcBorders>
              <w:top w:val="single" w:sz="4" w:space="0" w:color="auto"/>
              <w:left w:val="single" w:sz="4" w:space="0" w:color="auto"/>
              <w:bottom w:val="single" w:sz="4" w:space="0" w:color="auto"/>
              <w:right w:val="single" w:sz="4" w:space="0" w:color="auto"/>
            </w:tcBorders>
          </w:tcPr>
          <w:p w14:paraId="3B0D093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316,3</w:t>
            </w:r>
          </w:p>
        </w:tc>
        <w:tc>
          <w:tcPr>
            <w:tcW w:w="1275" w:type="dxa"/>
            <w:gridSpan w:val="2"/>
            <w:tcBorders>
              <w:top w:val="single" w:sz="4" w:space="0" w:color="auto"/>
              <w:left w:val="single" w:sz="4" w:space="0" w:color="auto"/>
              <w:bottom w:val="single" w:sz="4" w:space="0" w:color="auto"/>
              <w:right w:val="single" w:sz="4" w:space="0" w:color="auto"/>
            </w:tcBorders>
          </w:tcPr>
          <w:p w14:paraId="7E27648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590,2</w:t>
            </w:r>
          </w:p>
        </w:tc>
        <w:tc>
          <w:tcPr>
            <w:tcW w:w="1275" w:type="dxa"/>
            <w:gridSpan w:val="2"/>
            <w:tcBorders>
              <w:top w:val="single" w:sz="4" w:space="0" w:color="auto"/>
              <w:left w:val="single" w:sz="4" w:space="0" w:color="auto"/>
              <w:bottom w:val="single" w:sz="4" w:space="0" w:color="auto"/>
              <w:right w:val="single" w:sz="4" w:space="0" w:color="auto"/>
            </w:tcBorders>
          </w:tcPr>
          <w:p w14:paraId="4848C8A4"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25,1</w:t>
            </w:r>
          </w:p>
        </w:tc>
        <w:tc>
          <w:tcPr>
            <w:tcW w:w="1277" w:type="dxa"/>
            <w:gridSpan w:val="2"/>
            <w:tcBorders>
              <w:top w:val="single" w:sz="4" w:space="0" w:color="auto"/>
              <w:left w:val="single" w:sz="4" w:space="0" w:color="auto"/>
              <w:bottom w:val="single" w:sz="4" w:space="0" w:color="auto"/>
              <w:right w:val="single" w:sz="4" w:space="0" w:color="auto"/>
            </w:tcBorders>
          </w:tcPr>
          <w:p w14:paraId="2B46129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92,6</w:t>
            </w:r>
          </w:p>
        </w:tc>
      </w:tr>
      <w:tr w:rsidR="009204E8" w:rsidRPr="007A02F2" w14:paraId="684CB798"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410CA50A"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2019</w:t>
            </w:r>
          </w:p>
        </w:tc>
        <w:tc>
          <w:tcPr>
            <w:tcW w:w="1511" w:type="dxa"/>
            <w:gridSpan w:val="2"/>
            <w:tcBorders>
              <w:top w:val="single" w:sz="4" w:space="0" w:color="auto"/>
              <w:left w:val="single" w:sz="4" w:space="0" w:color="auto"/>
              <w:bottom w:val="single" w:sz="4" w:space="0" w:color="auto"/>
              <w:right w:val="single" w:sz="4" w:space="0" w:color="auto"/>
            </w:tcBorders>
          </w:tcPr>
          <w:p w14:paraId="1D2456F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590,2</w:t>
            </w:r>
          </w:p>
        </w:tc>
        <w:tc>
          <w:tcPr>
            <w:tcW w:w="1417" w:type="dxa"/>
            <w:gridSpan w:val="2"/>
            <w:tcBorders>
              <w:top w:val="single" w:sz="4" w:space="0" w:color="auto"/>
              <w:left w:val="single" w:sz="4" w:space="0" w:color="auto"/>
              <w:bottom w:val="single" w:sz="4" w:space="0" w:color="auto"/>
              <w:right w:val="single" w:sz="4" w:space="0" w:color="auto"/>
            </w:tcBorders>
          </w:tcPr>
          <w:p w14:paraId="1629E00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350,5</w:t>
            </w:r>
          </w:p>
        </w:tc>
        <w:tc>
          <w:tcPr>
            <w:tcW w:w="1289" w:type="dxa"/>
            <w:gridSpan w:val="3"/>
            <w:tcBorders>
              <w:top w:val="single" w:sz="4" w:space="0" w:color="auto"/>
              <w:left w:val="single" w:sz="4" w:space="0" w:color="auto"/>
              <w:bottom w:val="single" w:sz="4" w:space="0" w:color="auto"/>
              <w:right w:val="single" w:sz="4" w:space="0" w:color="auto"/>
            </w:tcBorders>
          </w:tcPr>
          <w:p w14:paraId="5F846E9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208,2</w:t>
            </w:r>
          </w:p>
        </w:tc>
        <w:tc>
          <w:tcPr>
            <w:tcW w:w="1275" w:type="dxa"/>
            <w:gridSpan w:val="2"/>
            <w:tcBorders>
              <w:top w:val="single" w:sz="4" w:space="0" w:color="auto"/>
              <w:left w:val="single" w:sz="4" w:space="0" w:color="auto"/>
              <w:bottom w:val="single" w:sz="4" w:space="0" w:color="auto"/>
              <w:right w:val="single" w:sz="4" w:space="0" w:color="auto"/>
            </w:tcBorders>
          </w:tcPr>
          <w:p w14:paraId="769489D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732,5</w:t>
            </w:r>
          </w:p>
        </w:tc>
        <w:tc>
          <w:tcPr>
            <w:tcW w:w="1275" w:type="dxa"/>
            <w:gridSpan w:val="2"/>
            <w:tcBorders>
              <w:top w:val="single" w:sz="4" w:space="0" w:color="auto"/>
              <w:left w:val="single" w:sz="4" w:space="0" w:color="auto"/>
              <w:bottom w:val="single" w:sz="4" w:space="0" w:color="auto"/>
              <w:right w:val="single" w:sz="4" w:space="0" w:color="auto"/>
            </w:tcBorders>
          </w:tcPr>
          <w:p w14:paraId="3B78491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142,3</w:t>
            </w:r>
          </w:p>
        </w:tc>
        <w:tc>
          <w:tcPr>
            <w:tcW w:w="1277" w:type="dxa"/>
            <w:gridSpan w:val="2"/>
            <w:tcBorders>
              <w:top w:val="single" w:sz="4" w:space="0" w:color="auto"/>
              <w:left w:val="single" w:sz="4" w:space="0" w:color="auto"/>
              <w:bottom w:val="single" w:sz="4" w:space="0" w:color="auto"/>
              <w:right w:val="single" w:sz="4" w:space="0" w:color="auto"/>
            </w:tcBorders>
          </w:tcPr>
          <w:p w14:paraId="1099688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59,4</w:t>
            </w:r>
          </w:p>
        </w:tc>
      </w:tr>
      <w:tr w:rsidR="009204E8" w:rsidRPr="007A02F2" w14:paraId="7BF19A6A"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622C4245"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2020</w:t>
            </w:r>
          </w:p>
        </w:tc>
        <w:tc>
          <w:tcPr>
            <w:tcW w:w="1511" w:type="dxa"/>
            <w:gridSpan w:val="2"/>
            <w:tcBorders>
              <w:top w:val="single" w:sz="4" w:space="0" w:color="auto"/>
              <w:left w:val="single" w:sz="4" w:space="0" w:color="auto"/>
              <w:bottom w:val="single" w:sz="4" w:space="0" w:color="auto"/>
              <w:right w:val="single" w:sz="4" w:space="0" w:color="auto"/>
            </w:tcBorders>
          </w:tcPr>
          <w:p w14:paraId="56F73B2A"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732,5</w:t>
            </w:r>
          </w:p>
        </w:tc>
        <w:tc>
          <w:tcPr>
            <w:tcW w:w="1417" w:type="dxa"/>
            <w:gridSpan w:val="2"/>
            <w:tcBorders>
              <w:top w:val="single" w:sz="4" w:space="0" w:color="auto"/>
              <w:left w:val="single" w:sz="4" w:space="0" w:color="auto"/>
              <w:bottom w:val="single" w:sz="4" w:space="0" w:color="auto"/>
              <w:right w:val="single" w:sz="4" w:space="0" w:color="auto"/>
            </w:tcBorders>
          </w:tcPr>
          <w:p w14:paraId="65A59BE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325,7</w:t>
            </w:r>
          </w:p>
        </w:tc>
        <w:tc>
          <w:tcPr>
            <w:tcW w:w="1289" w:type="dxa"/>
            <w:gridSpan w:val="3"/>
            <w:tcBorders>
              <w:top w:val="single" w:sz="4" w:space="0" w:color="auto"/>
              <w:left w:val="single" w:sz="4" w:space="0" w:color="auto"/>
              <w:bottom w:val="single" w:sz="4" w:space="0" w:color="auto"/>
              <w:right w:val="single" w:sz="4" w:space="0" w:color="auto"/>
            </w:tcBorders>
          </w:tcPr>
          <w:p w14:paraId="1D5A474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179,7</w:t>
            </w:r>
          </w:p>
        </w:tc>
        <w:tc>
          <w:tcPr>
            <w:tcW w:w="1275" w:type="dxa"/>
            <w:gridSpan w:val="2"/>
            <w:tcBorders>
              <w:top w:val="single" w:sz="4" w:space="0" w:color="auto"/>
              <w:left w:val="single" w:sz="4" w:space="0" w:color="auto"/>
              <w:bottom w:val="single" w:sz="4" w:space="0" w:color="auto"/>
              <w:right w:val="single" w:sz="4" w:space="0" w:color="auto"/>
            </w:tcBorders>
          </w:tcPr>
          <w:p w14:paraId="2B6E4E2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878,5</w:t>
            </w:r>
          </w:p>
        </w:tc>
        <w:tc>
          <w:tcPr>
            <w:tcW w:w="1275" w:type="dxa"/>
            <w:gridSpan w:val="2"/>
            <w:tcBorders>
              <w:top w:val="single" w:sz="4" w:space="0" w:color="auto"/>
              <w:left w:val="single" w:sz="4" w:space="0" w:color="auto"/>
              <w:bottom w:val="single" w:sz="4" w:space="0" w:color="auto"/>
              <w:right w:val="single" w:sz="4" w:space="0" w:color="auto"/>
            </w:tcBorders>
          </w:tcPr>
          <w:p w14:paraId="41B83D2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146,0</w:t>
            </w:r>
          </w:p>
        </w:tc>
        <w:tc>
          <w:tcPr>
            <w:tcW w:w="1277" w:type="dxa"/>
            <w:gridSpan w:val="2"/>
            <w:tcBorders>
              <w:top w:val="single" w:sz="4" w:space="0" w:color="auto"/>
              <w:left w:val="single" w:sz="4" w:space="0" w:color="auto"/>
              <w:bottom w:val="single" w:sz="4" w:space="0" w:color="auto"/>
              <w:right w:val="single" w:sz="4" w:space="0" w:color="auto"/>
            </w:tcBorders>
          </w:tcPr>
          <w:p w14:paraId="540FC47C"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 xml:space="preserve">55,2 </w:t>
            </w:r>
          </w:p>
        </w:tc>
      </w:tr>
      <w:tr w:rsidR="009204E8" w:rsidRPr="007A02F2" w14:paraId="62D65117"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7EBDDEB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2021</w:t>
            </w:r>
          </w:p>
        </w:tc>
        <w:tc>
          <w:tcPr>
            <w:tcW w:w="1511" w:type="dxa"/>
            <w:gridSpan w:val="2"/>
            <w:tcBorders>
              <w:top w:val="single" w:sz="4" w:space="0" w:color="auto"/>
              <w:left w:val="single" w:sz="4" w:space="0" w:color="auto"/>
              <w:bottom w:val="single" w:sz="4" w:space="0" w:color="auto"/>
              <w:right w:val="single" w:sz="4" w:space="0" w:color="auto"/>
            </w:tcBorders>
          </w:tcPr>
          <w:p w14:paraId="55174A8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878,5</w:t>
            </w:r>
          </w:p>
        </w:tc>
        <w:tc>
          <w:tcPr>
            <w:tcW w:w="1417" w:type="dxa"/>
            <w:gridSpan w:val="2"/>
            <w:tcBorders>
              <w:top w:val="single" w:sz="4" w:space="0" w:color="auto"/>
              <w:left w:val="single" w:sz="4" w:space="0" w:color="auto"/>
              <w:bottom w:val="single" w:sz="4" w:space="0" w:color="auto"/>
              <w:right w:val="single" w:sz="4" w:space="0" w:color="auto"/>
            </w:tcBorders>
          </w:tcPr>
          <w:p w14:paraId="79933B10"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431,8</w:t>
            </w:r>
          </w:p>
        </w:tc>
        <w:tc>
          <w:tcPr>
            <w:tcW w:w="1289" w:type="dxa"/>
            <w:gridSpan w:val="3"/>
            <w:tcBorders>
              <w:top w:val="single" w:sz="4" w:space="0" w:color="auto"/>
              <w:left w:val="single" w:sz="4" w:space="0" w:color="auto"/>
              <w:bottom w:val="single" w:sz="4" w:space="0" w:color="auto"/>
              <w:right w:val="single" w:sz="4" w:space="0" w:color="auto"/>
            </w:tcBorders>
          </w:tcPr>
          <w:p w14:paraId="204DD81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222,2</w:t>
            </w:r>
          </w:p>
        </w:tc>
        <w:tc>
          <w:tcPr>
            <w:tcW w:w="1275" w:type="dxa"/>
            <w:gridSpan w:val="2"/>
            <w:tcBorders>
              <w:top w:val="single" w:sz="4" w:space="0" w:color="auto"/>
              <w:left w:val="single" w:sz="4" w:space="0" w:color="auto"/>
              <w:bottom w:val="single" w:sz="4" w:space="0" w:color="auto"/>
              <w:right w:val="single" w:sz="4" w:space="0" w:color="auto"/>
            </w:tcBorders>
          </w:tcPr>
          <w:p w14:paraId="6567A6D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1088,1</w:t>
            </w:r>
          </w:p>
        </w:tc>
        <w:tc>
          <w:tcPr>
            <w:tcW w:w="1275" w:type="dxa"/>
            <w:gridSpan w:val="2"/>
            <w:tcBorders>
              <w:top w:val="single" w:sz="4" w:space="0" w:color="auto"/>
              <w:left w:val="single" w:sz="4" w:space="0" w:color="auto"/>
              <w:bottom w:val="single" w:sz="4" w:space="0" w:color="auto"/>
              <w:right w:val="single" w:sz="4" w:space="0" w:color="auto"/>
            </w:tcBorders>
          </w:tcPr>
          <w:p w14:paraId="5477B688"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209,6</w:t>
            </w:r>
          </w:p>
        </w:tc>
        <w:tc>
          <w:tcPr>
            <w:tcW w:w="1277" w:type="dxa"/>
            <w:gridSpan w:val="2"/>
            <w:tcBorders>
              <w:top w:val="single" w:sz="4" w:space="0" w:color="auto"/>
              <w:left w:val="single" w:sz="4" w:space="0" w:color="auto"/>
              <w:bottom w:val="single" w:sz="4" w:space="0" w:color="auto"/>
              <w:right w:val="single" w:sz="4" w:space="0" w:color="auto"/>
            </w:tcBorders>
          </w:tcPr>
          <w:p w14:paraId="0FA25CF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51,5</w:t>
            </w:r>
          </w:p>
        </w:tc>
      </w:tr>
      <w:tr w:rsidR="009204E8" w:rsidRPr="007A02F2" w14:paraId="02444036"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52F1D0D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2022</w:t>
            </w:r>
          </w:p>
        </w:tc>
        <w:tc>
          <w:tcPr>
            <w:tcW w:w="1511" w:type="dxa"/>
            <w:gridSpan w:val="2"/>
            <w:tcBorders>
              <w:top w:val="single" w:sz="4" w:space="0" w:color="auto"/>
              <w:left w:val="single" w:sz="4" w:space="0" w:color="auto"/>
              <w:bottom w:val="single" w:sz="4" w:space="0" w:color="auto"/>
              <w:right w:val="single" w:sz="4" w:space="0" w:color="auto"/>
            </w:tcBorders>
          </w:tcPr>
          <w:p w14:paraId="21E6DBF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1088,1</w:t>
            </w:r>
          </w:p>
        </w:tc>
        <w:tc>
          <w:tcPr>
            <w:tcW w:w="1417" w:type="dxa"/>
            <w:gridSpan w:val="2"/>
            <w:tcBorders>
              <w:top w:val="single" w:sz="4" w:space="0" w:color="auto"/>
              <w:left w:val="single" w:sz="4" w:space="0" w:color="auto"/>
              <w:bottom w:val="single" w:sz="4" w:space="0" w:color="auto"/>
              <w:right w:val="single" w:sz="4" w:space="0" w:color="auto"/>
            </w:tcBorders>
          </w:tcPr>
          <w:p w14:paraId="30919495"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506,6</w:t>
            </w:r>
          </w:p>
        </w:tc>
        <w:tc>
          <w:tcPr>
            <w:tcW w:w="1289" w:type="dxa"/>
            <w:gridSpan w:val="3"/>
            <w:tcBorders>
              <w:top w:val="single" w:sz="4" w:space="0" w:color="auto"/>
              <w:left w:val="single" w:sz="4" w:space="0" w:color="auto"/>
              <w:bottom w:val="single" w:sz="4" w:space="0" w:color="auto"/>
              <w:right w:val="single" w:sz="4" w:space="0" w:color="auto"/>
            </w:tcBorders>
          </w:tcPr>
          <w:p w14:paraId="5BFDE9A6"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651,8</w:t>
            </w:r>
          </w:p>
        </w:tc>
        <w:tc>
          <w:tcPr>
            <w:tcW w:w="1275" w:type="dxa"/>
            <w:gridSpan w:val="2"/>
            <w:tcBorders>
              <w:top w:val="single" w:sz="4" w:space="0" w:color="auto"/>
              <w:left w:val="single" w:sz="4" w:space="0" w:color="auto"/>
              <w:bottom w:val="single" w:sz="4" w:space="0" w:color="auto"/>
              <w:right w:val="single" w:sz="4" w:space="0" w:color="auto"/>
            </w:tcBorders>
          </w:tcPr>
          <w:p w14:paraId="36F9771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942,9</w:t>
            </w:r>
          </w:p>
        </w:tc>
        <w:tc>
          <w:tcPr>
            <w:tcW w:w="1275" w:type="dxa"/>
            <w:gridSpan w:val="2"/>
            <w:tcBorders>
              <w:top w:val="single" w:sz="4" w:space="0" w:color="auto"/>
              <w:left w:val="single" w:sz="4" w:space="0" w:color="auto"/>
              <w:bottom w:val="single" w:sz="4" w:space="0" w:color="auto"/>
              <w:right w:val="single" w:sz="4" w:space="0" w:color="auto"/>
            </w:tcBorders>
          </w:tcPr>
          <w:p w14:paraId="1B5BB6B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-145,2</w:t>
            </w:r>
          </w:p>
        </w:tc>
        <w:tc>
          <w:tcPr>
            <w:tcW w:w="1277" w:type="dxa"/>
            <w:gridSpan w:val="2"/>
            <w:tcBorders>
              <w:top w:val="single" w:sz="4" w:space="0" w:color="auto"/>
              <w:left w:val="single" w:sz="4" w:space="0" w:color="auto"/>
              <w:bottom w:val="single" w:sz="4" w:space="0" w:color="auto"/>
              <w:right w:val="single" w:sz="4" w:space="0" w:color="auto"/>
            </w:tcBorders>
          </w:tcPr>
          <w:p w14:paraId="287DEEF0"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128,5</w:t>
            </w:r>
          </w:p>
        </w:tc>
      </w:tr>
      <w:tr w:rsidR="009204E8" w:rsidRPr="007A02F2" w14:paraId="2E4134B5"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0F6014F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2023</w:t>
            </w:r>
          </w:p>
        </w:tc>
        <w:tc>
          <w:tcPr>
            <w:tcW w:w="1511" w:type="dxa"/>
            <w:gridSpan w:val="2"/>
            <w:tcBorders>
              <w:top w:val="single" w:sz="4" w:space="0" w:color="auto"/>
              <w:left w:val="single" w:sz="4" w:space="0" w:color="auto"/>
              <w:bottom w:val="single" w:sz="4" w:space="0" w:color="auto"/>
              <w:right w:val="single" w:sz="4" w:space="0" w:color="auto"/>
            </w:tcBorders>
          </w:tcPr>
          <w:p w14:paraId="7411D85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942,9</w:t>
            </w:r>
          </w:p>
        </w:tc>
        <w:tc>
          <w:tcPr>
            <w:tcW w:w="1417" w:type="dxa"/>
            <w:gridSpan w:val="2"/>
            <w:tcBorders>
              <w:top w:val="single" w:sz="4" w:space="0" w:color="auto"/>
              <w:left w:val="single" w:sz="4" w:space="0" w:color="auto"/>
              <w:bottom w:val="single" w:sz="4" w:space="0" w:color="auto"/>
              <w:right w:val="single" w:sz="4" w:space="0" w:color="auto"/>
            </w:tcBorders>
          </w:tcPr>
          <w:p w14:paraId="6BA4AB4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478,9</w:t>
            </w:r>
          </w:p>
        </w:tc>
        <w:tc>
          <w:tcPr>
            <w:tcW w:w="1289" w:type="dxa"/>
            <w:gridSpan w:val="3"/>
            <w:tcBorders>
              <w:top w:val="single" w:sz="4" w:space="0" w:color="auto"/>
              <w:left w:val="single" w:sz="4" w:space="0" w:color="auto"/>
              <w:bottom w:val="single" w:sz="4" w:space="0" w:color="auto"/>
              <w:right w:val="single" w:sz="4" w:space="0" w:color="auto"/>
            </w:tcBorders>
          </w:tcPr>
          <w:p w14:paraId="274C062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141,9</w:t>
            </w:r>
          </w:p>
        </w:tc>
        <w:tc>
          <w:tcPr>
            <w:tcW w:w="1275" w:type="dxa"/>
            <w:gridSpan w:val="2"/>
            <w:tcBorders>
              <w:top w:val="single" w:sz="4" w:space="0" w:color="auto"/>
              <w:left w:val="single" w:sz="4" w:space="0" w:color="auto"/>
              <w:bottom w:val="single" w:sz="4" w:space="0" w:color="auto"/>
              <w:right w:val="single" w:sz="4" w:space="0" w:color="auto"/>
            </w:tcBorders>
          </w:tcPr>
          <w:p w14:paraId="2A940E8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1279,9</w:t>
            </w:r>
          </w:p>
        </w:tc>
        <w:tc>
          <w:tcPr>
            <w:tcW w:w="1275" w:type="dxa"/>
            <w:gridSpan w:val="2"/>
            <w:tcBorders>
              <w:top w:val="single" w:sz="4" w:space="0" w:color="auto"/>
              <w:left w:val="single" w:sz="4" w:space="0" w:color="auto"/>
              <w:bottom w:val="single" w:sz="4" w:space="0" w:color="auto"/>
              <w:right w:val="single" w:sz="4" w:space="0" w:color="auto"/>
            </w:tcBorders>
          </w:tcPr>
          <w:p w14:paraId="0CFD67F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337,0</w:t>
            </w:r>
          </w:p>
        </w:tc>
        <w:tc>
          <w:tcPr>
            <w:tcW w:w="1277" w:type="dxa"/>
            <w:gridSpan w:val="2"/>
            <w:tcBorders>
              <w:top w:val="single" w:sz="4" w:space="0" w:color="auto"/>
              <w:left w:val="single" w:sz="4" w:space="0" w:color="auto"/>
              <w:bottom w:val="single" w:sz="4" w:space="0" w:color="auto"/>
              <w:right w:val="single" w:sz="4" w:space="0" w:color="auto"/>
            </w:tcBorders>
          </w:tcPr>
          <w:p w14:paraId="708B6226"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29,6</w:t>
            </w:r>
          </w:p>
        </w:tc>
      </w:tr>
      <w:tr w:rsidR="009204E8" w:rsidRPr="007A02F2" w14:paraId="2F14168F"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168FC29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2024</w:t>
            </w:r>
          </w:p>
        </w:tc>
        <w:tc>
          <w:tcPr>
            <w:tcW w:w="1511" w:type="dxa"/>
            <w:gridSpan w:val="2"/>
            <w:tcBorders>
              <w:top w:val="single" w:sz="4" w:space="0" w:color="auto"/>
              <w:left w:val="single" w:sz="4" w:space="0" w:color="auto"/>
              <w:bottom w:val="single" w:sz="4" w:space="0" w:color="auto"/>
              <w:right w:val="single" w:sz="4" w:space="0" w:color="auto"/>
            </w:tcBorders>
          </w:tcPr>
          <w:p w14:paraId="242A107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1279,9</w:t>
            </w:r>
          </w:p>
        </w:tc>
        <w:tc>
          <w:tcPr>
            <w:tcW w:w="1417" w:type="dxa"/>
            <w:gridSpan w:val="2"/>
            <w:tcBorders>
              <w:top w:val="single" w:sz="4" w:space="0" w:color="auto"/>
              <w:left w:val="single" w:sz="4" w:space="0" w:color="auto"/>
              <w:bottom w:val="single" w:sz="4" w:space="0" w:color="auto"/>
              <w:right w:val="single" w:sz="4" w:space="0" w:color="auto"/>
            </w:tcBorders>
          </w:tcPr>
          <w:p w14:paraId="7CC5D89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444,8</w:t>
            </w:r>
          </w:p>
        </w:tc>
        <w:tc>
          <w:tcPr>
            <w:tcW w:w="1289" w:type="dxa"/>
            <w:gridSpan w:val="3"/>
            <w:tcBorders>
              <w:top w:val="single" w:sz="4" w:space="0" w:color="auto"/>
              <w:left w:val="single" w:sz="4" w:space="0" w:color="auto"/>
              <w:bottom w:val="single" w:sz="4" w:space="0" w:color="auto"/>
              <w:right w:val="single" w:sz="4" w:space="0" w:color="auto"/>
            </w:tcBorders>
          </w:tcPr>
          <w:p w14:paraId="4D12869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376,8</w:t>
            </w:r>
          </w:p>
        </w:tc>
        <w:tc>
          <w:tcPr>
            <w:tcW w:w="1275" w:type="dxa"/>
            <w:gridSpan w:val="2"/>
            <w:tcBorders>
              <w:top w:val="single" w:sz="4" w:space="0" w:color="auto"/>
              <w:left w:val="single" w:sz="4" w:space="0" w:color="auto"/>
              <w:bottom w:val="single" w:sz="4" w:space="0" w:color="auto"/>
              <w:right w:val="single" w:sz="4" w:space="0" w:color="auto"/>
            </w:tcBorders>
          </w:tcPr>
          <w:p w14:paraId="5AC182F4"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1357,4*</w:t>
            </w:r>
          </w:p>
        </w:tc>
        <w:tc>
          <w:tcPr>
            <w:tcW w:w="1275" w:type="dxa"/>
            <w:gridSpan w:val="2"/>
            <w:tcBorders>
              <w:top w:val="single" w:sz="4" w:space="0" w:color="auto"/>
              <w:left w:val="single" w:sz="4" w:space="0" w:color="auto"/>
              <w:bottom w:val="single" w:sz="4" w:space="0" w:color="auto"/>
              <w:right w:val="single" w:sz="4" w:space="0" w:color="auto"/>
            </w:tcBorders>
          </w:tcPr>
          <w:p w14:paraId="4CC9A46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77,5*</w:t>
            </w:r>
          </w:p>
        </w:tc>
        <w:tc>
          <w:tcPr>
            <w:tcW w:w="1277" w:type="dxa"/>
            <w:gridSpan w:val="2"/>
            <w:tcBorders>
              <w:top w:val="single" w:sz="4" w:space="0" w:color="auto"/>
              <w:left w:val="single" w:sz="4" w:space="0" w:color="auto"/>
              <w:bottom w:val="single" w:sz="4" w:space="0" w:color="auto"/>
              <w:right w:val="single" w:sz="4" w:space="0" w:color="auto"/>
            </w:tcBorders>
          </w:tcPr>
          <w:p w14:paraId="6EB4F47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84,6</w:t>
            </w:r>
          </w:p>
        </w:tc>
      </w:tr>
    </w:tbl>
    <w:p w14:paraId="30B239CD" w14:textId="77777777" w:rsidR="009204E8" w:rsidRPr="007A02F2" w:rsidRDefault="009204E8" w:rsidP="00F05DA2">
      <w:pPr>
        <w:widowControl w:val="0"/>
        <w:ind w:firstLine="709"/>
        <w:jc w:val="both"/>
      </w:pPr>
      <w:proofErr w:type="spellStart"/>
      <w:r w:rsidRPr="007A02F2">
        <w:t>Справочно</w:t>
      </w:r>
      <w:proofErr w:type="spellEnd"/>
      <w:r w:rsidRPr="007A02F2">
        <w:t>: задолженность по договорам уступки составляет 402,6 млн рублей.</w:t>
      </w:r>
    </w:p>
    <w:p w14:paraId="40603CBF" w14:textId="77777777" w:rsidR="009204E8" w:rsidRPr="007A02F2" w:rsidRDefault="009204E8" w:rsidP="00F05DA2">
      <w:pPr>
        <w:widowControl w:val="0"/>
        <w:ind w:firstLine="709"/>
        <w:jc w:val="both"/>
        <w:rPr>
          <w:sz w:val="26"/>
          <w:szCs w:val="26"/>
        </w:rPr>
      </w:pPr>
      <w:r w:rsidRPr="007A02F2">
        <w:rPr>
          <w:sz w:val="26"/>
          <w:szCs w:val="26"/>
        </w:rPr>
        <w:t>* ‒ в том числе задолженность Администрации Переславль-Залесского муниципального округа 78,3 млн рублей (мировое соглашение между Администрацией Переславль-Залесского муниципального округа и ООО «Газпром межрегионгаз Ярославль»).</w:t>
      </w:r>
    </w:p>
    <w:p w14:paraId="47074BF8" w14:textId="77777777" w:rsidR="009204E8" w:rsidRPr="007A02F2" w:rsidRDefault="009204E8" w:rsidP="00F05DA2">
      <w:pPr>
        <w:widowControl w:val="0"/>
        <w:ind w:firstLine="709"/>
        <w:jc w:val="both"/>
        <w:rPr>
          <w:sz w:val="26"/>
          <w:szCs w:val="26"/>
        </w:rPr>
      </w:pPr>
      <w:r w:rsidRPr="007A02F2">
        <w:rPr>
          <w:sz w:val="26"/>
          <w:szCs w:val="26"/>
        </w:rPr>
        <w:t xml:space="preserve">Общая сумма денежных средств, направленная на оплату за природный газ теплоснабжающими организациями </w:t>
      </w:r>
      <w:r>
        <w:rPr>
          <w:sz w:val="26"/>
          <w:szCs w:val="26"/>
        </w:rPr>
        <w:t>муниципального</w:t>
      </w:r>
      <w:r w:rsidRPr="007A02F2">
        <w:rPr>
          <w:sz w:val="26"/>
          <w:szCs w:val="26"/>
        </w:rPr>
        <w:t xml:space="preserve"> округа за 2024 год, составила 376,8 млн рублей.</w:t>
      </w:r>
    </w:p>
    <w:p w14:paraId="05ACF394" w14:textId="77777777" w:rsidR="009204E8" w:rsidRPr="007A02F2" w:rsidRDefault="009204E8" w:rsidP="00F05DA2">
      <w:pPr>
        <w:pStyle w:val="a3"/>
        <w:widowControl w:val="0"/>
        <w:spacing w:after="0"/>
        <w:ind w:firstLine="709"/>
        <w:contextualSpacing/>
        <w:rPr>
          <w:b/>
          <w:sz w:val="26"/>
          <w:szCs w:val="26"/>
        </w:rPr>
      </w:pPr>
    </w:p>
    <w:p w14:paraId="5709180E" w14:textId="77777777" w:rsidR="009204E8" w:rsidRPr="007A02F2" w:rsidRDefault="009204E8" w:rsidP="00F05DA2">
      <w:pPr>
        <w:pStyle w:val="a3"/>
        <w:widowControl w:val="0"/>
        <w:spacing w:after="0"/>
        <w:ind w:firstLine="709"/>
        <w:contextualSpacing/>
        <w:rPr>
          <w:b/>
          <w:sz w:val="26"/>
          <w:szCs w:val="26"/>
        </w:rPr>
      </w:pPr>
      <w:r w:rsidRPr="007A02F2">
        <w:rPr>
          <w:b/>
          <w:sz w:val="26"/>
          <w:szCs w:val="26"/>
        </w:rPr>
        <w:t>Состояние инфраструктуры жилищно-коммунального хозяйства</w:t>
      </w:r>
    </w:p>
    <w:p w14:paraId="12ECC022"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По состоянию на 01.01.2025 общая протяженность тепловых сетей составила 127,7 км в 2-х трубном исчислении. Фактический износ теплосетей составляет 83,4%. Генерацию тепловой энергией осуществляют 23 котельных, в том числе 6 городских и 17 сельских. Природный газ используют 11 котельных, из которых 10 котельных работают на мазуте, 2 котельных – на электричестве.</w:t>
      </w:r>
    </w:p>
    <w:p w14:paraId="1F93932C"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 реализации городской целевой программы «Комплексная программа модернизации и реформирования жилищно-коммунального хозяйства городского округа город Переславль-Залесский Ярославской области» в 2024 году выполнены следующие мероприятия:</w:t>
      </w:r>
    </w:p>
    <w:p w14:paraId="7B81C903"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осуществлено строительство 2-х шахтных колодцев в селе Смоленское и деревня </w:t>
      </w:r>
      <w:proofErr w:type="spellStart"/>
      <w:r w:rsidRPr="007A02F2">
        <w:rPr>
          <w:sz w:val="26"/>
          <w:szCs w:val="26"/>
        </w:rPr>
        <w:t>Михальцево</w:t>
      </w:r>
      <w:proofErr w:type="spellEnd"/>
      <w:r w:rsidRPr="007A02F2">
        <w:rPr>
          <w:sz w:val="26"/>
          <w:szCs w:val="26"/>
        </w:rPr>
        <w:t xml:space="preserve"> на сумму 358,2 тыс. рублей – средства бюджета муниципального округа;</w:t>
      </w:r>
    </w:p>
    <w:p w14:paraId="3D09639D"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осуществлена реконструкция, очистка и дезинфекция шахтного колодца, расположенного по адресу: Ярославская область, Переславль-Залесский муниципальный округ, д. </w:t>
      </w:r>
      <w:proofErr w:type="spellStart"/>
      <w:r w:rsidRPr="007A02F2">
        <w:rPr>
          <w:sz w:val="26"/>
          <w:szCs w:val="26"/>
        </w:rPr>
        <w:t>Щелканка</w:t>
      </w:r>
      <w:proofErr w:type="spellEnd"/>
      <w:r w:rsidRPr="007A02F2">
        <w:rPr>
          <w:sz w:val="26"/>
          <w:szCs w:val="26"/>
        </w:rPr>
        <w:t>, ул. Ярославская, д. 12 на сумму 135,0 тыс. рублей;</w:t>
      </w:r>
    </w:p>
    <w:p w14:paraId="2C3F4AB0"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произведен ремонт, очистка и дезинфекция шахтного колодца с. Большая </w:t>
      </w:r>
      <w:proofErr w:type="spellStart"/>
      <w:r w:rsidRPr="007A02F2">
        <w:rPr>
          <w:sz w:val="26"/>
          <w:szCs w:val="26"/>
        </w:rPr>
        <w:t>Брембола</w:t>
      </w:r>
      <w:proofErr w:type="spellEnd"/>
      <w:r w:rsidRPr="007A02F2">
        <w:rPr>
          <w:sz w:val="26"/>
          <w:szCs w:val="26"/>
        </w:rPr>
        <w:t>, ул. Центральная, у д. .27 на сумму 114,0 тыс. рублей ‒ средства бюджета муниципального округа;</w:t>
      </w:r>
    </w:p>
    <w:p w14:paraId="132114D0" w14:textId="77777777" w:rsidR="009204E8" w:rsidRPr="007A02F2" w:rsidRDefault="009204E8" w:rsidP="00F05DA2">
      <w:pPr>
        <w:pStyle w:val="a3"/>
        <w:widowControl w:val="0"/>
        <w:ind w:firstLine="709"/>
        <w:contextualSpacing/>
        <w:jc w:val="both"/>
        <w:rPr>
          <w:sz w:val="26"/>
          <w:szCs w:val="26"/>
        </w:rPr>
      </w:pPr>
      <w:r w:rsidRPr="007A02F2">
        <w:rPr>
          <w:sz w:val="26"/>
          <w:szCs w:val="26"/>
        </w:rPr>
        <w:t>‒ оказаны меры социальной поддержки ветеранам ВОВ и категориям, приравненным к ветеранам ВОВ на сумму 296,0 тыс. рублей ‒ средства областного бюджета.</w:t>
      </w:r>
    </w:p>
    <w:p w14:paraId="77281EFD"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Общий объем финансирования мероприятий составил 903,2 </w:t>
      </w:r>
      <w:r>
        <w:rPr>
          <w:sz w:val="26"/>
          <w:szCs w:val="26"/>
        </w:rPr>
        <w:t>тыс.</w:t>
      </w:r>
      <w:r w:rsidRPr="007A02F2">
        <w:rPr>
          <w:sz w:val="26"/>
          <w:szCs w:val="26"/>
        </w:rPr>
        <w:t xml:space="preserve"> рублей.</w:t>
      </w:r>
    </w:p>
    <w:p w14:paraId="5939CF49"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При реализации городской целевой программы «Энергосбережение на территории городского округа город Переславль-Залесский Ярославской области» в 2024 году выполнены следующие работы: </w:t>
      </w:r>
    </w:p>
    <w:p w14:paraId="19D21BA2" w14:textId="77777777" w:rsidR="009204E8" w:rsidRPr="007A02F2" w:rsidRDefault="009204E8" w:rsidP="00F05DA2">
      <w:pPr>
        <w:pStyle w:val="a3"/>
        <w:widowControl w:val="0"/>
        <w:ind w:firstLine="709"/>
        <w:contextualSpacing/>
        <w:jc w:val="both"/>
        <w:rPr>
          <w:sz w:val="26"/>
          <w:szCs w:val="26"/>
        </w:rPr>
      </w:pPr>
      <w:r w:rsidRPr="007A02F2">
        <w:rPr>
          <w:sz w:val="26"/>
          <w:szCs w:val="26"/>
        </w:rPr>
        <w:t>‒ осуществлен монтаж воздушной линии уличного освещения в городе Переславле-Залесском: ул. Невского, ул. Гоголя, ул. Новая, ул. Ново-Борисоглебская, ул. Новосельская, пер. Родниковый, пер. Западный на сумму ‒ 589,9 тыс. рублей – средства бюджета муниципального округа;</w:t>
      </w:r>
    </w:p>
    <w:p w14:paraId="2C7ACFD9" w14:textId="77777777" w:rsidR="009204E8" w:rsidRPr="007A02F2" w:rsidRDefault="009204E8" w:rsidP="00F05DA2">
      <w:pPr>
        <w:pStyle w:val="a3"/>
        <w:widowControl w:val="0"/>
        <w:ind w:firstLine="709"/>
        <w:contextualSpacing/>
        <w:jc w:val="both"/>
        <w:rPr>
          <w:kern w:val="2"/>
          <w:sz w:val="26"/>
          <w:szCs w:val="26"/>
          <w:lang w:eastAsia="en-US"/>
        </w:rPr>
      </w:pPr>
      <w:r w:rsidRPr="007A02F2">
        <w:rPr>
          <w:sz w:val="26"/>
          <w:szCs w:val="26"/>
        </w:rPr>
        <w:t>‒ осуществлен м</w:t>
      </w:r>
      <w:r w:rsidRPr="007A02F2">
        <w:rPr>
          <w:kern w:val="2"/>
          <w:sz w:val="26"/>
          <w:szCs w:val="26"/>
          <w:lang w:eastAsia="en-US"/>
        </w:rPr>
        <w:t xml:space="preserve">онтаж воздушной линии уличного освещения в с. </w:t>
      </w:r>
      <w:proofErr w:type="spellStart"/>
      <w:r w:rsidRPr="007A02F2">
        <w:rPr>
          <w:kern w:val="2"/>
          <w:sz w:val="26"/>
          <w:szCs w:val="26"/>
          <w:lang w:eastAsia="en-US"/>
        </w:rPr>
        <w:t>Добрилово</w:t>
      </w:r>
      <w:proofErr w:type="spellEnd"/>
      <w:r w:rsidRPr="007A02F2">
        <w:rPr>
          <w:kern w:val="2"/>
          <w:sz w:val="26"/>
          <w:szCs w:val="26"/>
          <w:lang w:eastAsia="en-US"/>
        </w:rPr>
        <w:t xml:space="preserve">, с. Хмельники, д. </w:t>
      </w:r>
      <w:proofErr w:type="spellStart"/>
      <w:r w:rsidRPr="007A02F2">
        <w:rPr>
          <w:kern w:val="2"/>
          <w:sz w:val="26"/>
          <w:szCs w:val="26"/>
          <w:lang w:eastAsia="en-US"/>
        </w:rPr>
        <w:t>Маурино</w:t>
      </w:r>
      <w:proofErr w:type="spellEnd"/>
      <w:r w:rsidRPr="007A02F2">
        <w:rPr>
          <w:kern w:val="2"/>
          <w:sz w:val="26"/>
          <w:szCs w:val="26"/>
          <w:lang w:eastAsia="en-US"/>
        </w:rPr>
        <w:t xml:space="preserve">, с. Дмитровское, д. Красная Деревня, п. Дубки, с. Выползова слободка, д. </w:t>
      </w:r>
      <w:proofErr w:type="spellStart"/>
      <w:r w:rsidRPr="007A02F2">
        <w:rPr>
          <w:kern w:val="2"/>
          <w:sz w:val="26"/>
          <w:szCs w:val="26"/>
          <w:lang w:eastAsia="en-US"/>
        </w:rPr>
        <w:t>Коротково</w:t>
      </w:r>
      <w:proofErr w:type="spellEnd"/>
      <w:r w:rsidRPr="007A02F2">
        <w:rPr>
          <w:kern w:val="2"/>
          <w:sz w:val="26"/>
          <w:szCs w:val="26"/>
          <w:lang w:eastAsia="en-US"/>
        </w:rPr>
        <w:t xml:space="preserve"> на сумму 591,0 тыс. рублей – средства бюджета муниципального округа;</w:t>
      </w:r>
    </w:p>
    <w:p w14:paraId="7E8481EF"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w:t>
      </w:r>
      <w:r w:rsidRPr="007A02F2">
        <w:rPr>
          <w:kern w:val="2"/>
          <w:sz w:val="26"/>
          <w:szCs w:val="26"/>
          <w:lang w:eastAsia="en-US"/>
        </w:rPr>
        <w:t>осуществлен монтаж 111 светильников уличного освещения (пос. Рязанцево, на территории Пригородного территориального управления) на сумму 991,0 тыс. рублей – средства бюджета муниципального округа.</w:t>
      </w:r>
    </w:p>
    <w:p w14:paraId="3C79A051" w14:textId="77777777" w:rsidR="009204E8" w:rsidRPr="007A02F2" w:rsidRDefault="009204E8" w:rsidP="00F05DA2">
      <w:pPr>
        <w:pStyle w:val="a3"/>
        <w:widowControl w:val="0"/>
        <w:ind w:firstLine="709"/>
        <w:contextualSpacing/>
        <w:jc w:val="both"/>
        <w:rPr>
          <w:sz w:val="26"/>
          <w:szCs w:val="26"/>
        </w:rPr>
      </w:pPr>
      <w:r w:rsidRPr="007A02F2">
        <w:rPr>
          <w:sz w:val="26"/>
          <w:szCs w:val="26"/>
        </w:rPr>
        <w:t>Общий объем финансирования мероприятий составил 2,2 млн рублей.</w:t>
      </w:r>
    </w:p>
    <w:p w14:paraId="21080BE2" w14:textId="77777777" w:rsidR="009204E8" w:rsidRPr="007A02F2" w:rsidRDefault="009204E8" w:rsidP="00F05DA2">
      <w:pPr>
        <w:pStyle w:val="a3"/>
        <w:widowControl w:val="0"/>
        <w:ind w:firstLine="709"/>
        <w:contextualSpacing/>
        <w:jc w:val="both"/>
        <w:rPr>
          <w:sz w:val="26"/>
          <w:szCs w:val="26"/>
        </w:rPr>
      </w:pPr>
      <w:r w:rsidRPr="007A02F2">
        <w:rPr>
          <w:sz w:val="26"/>
          <w:szCs w:val="26"/>
        </w:rPr>
        <w:t>В рамках федерального проекта «Оздоровление Волги» осуществлялось выполнение работ по строительству объекта капитального строительства «Очистные сооружения канализации» в селе Нагорье.</w:t>
      </w:r>
    </w:p>
    <w:p w14:paraId="4CBCA961" w14:textId="77777777" w:rsidR="009204E8" w:rsidRPr="007A02F2" w:rsidRDefault="009204E8" w:rsidP="00F05DA2">
      <w:pPr>
        <w:pStyle w:val="a3"/>
        <w:widowControl w:val="0"/>
        <w:ind w:firstLine="709"/>
        <w:contextualSpacing/>
        <w:jc w:val="both"/>
        <w:rPr>
          <w:sz w:val="26"/>
          <w:szCs w:val="26"/>
        </w:rPr>
      </w:pPr>
      <w:r w:rsidRPr="007A02F2">
        <w:rPr>
          <w:sz w:val="26"/>
          <w:szCs w:val="26"/>
        </w:rPr>
        <w:t>ООО «ВСС» в рамках заключенного муниципального контракта на выполнение строительно-монтажных работ выполнены следующие мероприятия в объеме 100%:</w:t>
      </w:r>
    </w:p>
    <w:p w14:paraId="7CBAC4A1" w14:textId="77777777" w:rsidR="009204E8" w:rsidRPr="007A02F2" w:rsidRDefault="009204E8" w:rsidP="00F05DA2">
      <w:pPr>
        <w:pStyle w:val="a3"/>
        <w:widowControl w:val="0"/>
        <w:ind w:firstLine="709"/>
        <w:contextualSpacing/>
        <w:jc w:val="both"/>
        <w:rPr>
          <w:sz w:val="26"/>
          <w:szCs w:val="26"/>
        </w:rPr>
      </w:pPr>
      <w:r w:rsidRPr="007A02F2">
        <w:rPr>
          <w:sz w:val="26"/>
          <w:szCs w:val="26"/>
        </w:rPr>
        <w:t>‒ устройство всех фундаментов, предусмотренных проектом;</w:t>
      </w:r>
    </w:p>
    <w:p w14:paraId="24163EE3"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зданий биологической и химической очистки, здания обезвоживания избыточного ила с полной установкой оборудования и внутренних инженерных сетей;</w:t>
      </w:r>
    </w:p>
    <w:p w14:paraId="0477619C"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монтаж емкости </w:t>
      </w:r>
      <w:proofErr w:type="spellStart"/>
      <w:r w:rsidRPr="007A02F2">
        <w:rPr>
          <w:sz w:val="26"/>
          <w:szCs w:val="26"/>
        </w:rPr>
        <w:t>усреднителя</w:t>
      </w:r>
      <w:proofErr w:type="spellEnd"/>
      <w:r w:rsidRPr="007A02F2">
        <w:rPr>
          <w:sz w:val="26"/>
          <w:szCs w:val="26"/>
        </w:rPr>
        <w:t>;</w:t>
      </w:r>
    </w:p>
    <w:p w14:paraId="72E85AA9"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пожарных резервуаров;</w:t>
      </w:r>
    </w:p>
    <w:p w14:paraId="56EB000D"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сети водопровода.</w:t>
      </w:r>
    </w:p>
    <w:p w14:paraId="106DD9E7" w14:textId="77777777" w:rsidR="009204E8" w:rsidRPr="007A02F2" w:rsidRDefault="009204E8" w:rsidP="00F05DA2">
      <w:pPr>
        <w:pStyle w:val="a3"/>
        <w:widowControl w:val="0"/>
        <w:ind w:firstLine="709"/>
        <w:contextualSpacing/>
        <w:jc w:val="both"/>
        <w:rPr>
          <w:sz w:val="26"/>
          <w:szCs w:val="26"/>
        </w:rPr>
      </w:pPr>
      <w:r w:rsidRPr="007A02F2">
        <w:rPr>
          <w:sz w:val="26"/>
          <w:szCs w:val="26"/>
        </w:rPr>
        <w:t>‒ устройство ливневой канализации;</w:t>
      </w:r>
    </w:p>
    <w:p w14:paraId="614D2AF6"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внутриплощадочных КНС;</w:t>
      </w:r>
    </w:p>
    <w:p w14:paraId="68761A79"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ограждения из профилированного листа по металлическому каркасу;</w:t>
      </w:r>
    </w:p>
    <w:p w14:paraId="15E27E82" w14:textId="77777777" w:rsidR="009204E8" w:rsidRPr="007A02F2" w:rsidRDefault="009204E8" w:rsidP="00F05DA2">
      <w:pPr>
        <w:pStyle w:val="a3"/>
        <w:widowControl w:val="0"/>
        <w:ind w:firstLine="709"/>
        <w:contextualSpacing/>
        <w:jc w:val="both"/>
        <w:rPr>
          <w:sz w:val="26"/>
          <w:szCs w:val="26"/>
        </w:rPr>
      </w:pPr>
      <w:r w:rsidRPr="007A02F2">
        <w:rPr>
          <w:sz w:val="26"/>
          <w:szCs w:val="26"/>
        </w:rPr>
        <w:t>‒ наружные сети электроснабжения;</w:t>
      </w:r>
    </w:p>
    <w:p w14:paraId="2D1BFFF1" w14:textId="77777777" w:rsidR="009204E8" w:rsidRPr="007A02F2" w:rsidRDefault="009204E8" w:rsidP="00F05DA2">
      <w:pPr>
        <w:pStyle w:val="a3"/>
        <w:widowControl w:val="0"/>
        <w:ind w:firstLine="709"/>
        <w:contextualSpacing/>
        <w:jc w:val="both"/>
        <w:rPr>
          <w:sz w:val="26"/>
          <w:szCs w:val="26"/>
        </w:rPr>
      </w:pPr>
      <w:r w:rsidRPr="007A02F2">
        <w:rPr>
          <w:sz w:val="26"/>
          <w:szCs w:val="26"/>
        </w:rPr>
        <w:t>‒ сети канализации.</w:t>
      </w:r>
    </w:p>
    <w:p w14:paraId="26369BAA" w14:textId="77777777" w:rsidR="009204E8" w:rsidRPr="007A02F2" w:rsidRDefault="009204E8" w:rsidP="00F05DA2">
      <w:pPr>
        <w:pStyle w:val="a3"/>
        <w:widowControl w:val="0"/>
        <w:ind w:firstLine="709"/>
        <w:contextualSpacing/>
        <w:jc w:val="both"/>
        <w:rPr>
          <w:sz w:val="26"/>
          <w:szCs w:val="26"/>
        </w:rPr>
      </w:pPr>
      <w:r w:rsidRPr="007A02F2">
        <w:rPr>
          <w:sz w:val="26"/>
          <w:szCs w:val="26"/>
        </w:rPr>
        <w:t>Работы по озеленению и благоустройству территории будут проведены при наступлении благоприятного периода (май 2025).</w:t>
      </w:r>
    </w:p>
    <w:p w14:paraId="17FE9DCE" w14:textId="77777777" w:rsidR="009204E8" w:rsidRPr="007A02F2" w:rsidRDefault="009204E8" w:rsidP="00F05DA2">
      <w:pPr>
        <w:pStyle w:val="a3"/>
        <w:widowControl w:val="0"/>
        <w:ind w:firstLine="709"/>
        <w:contextualSpacing/>
        <w:jc w:val="both"/>
        <w:rPr>
          <w:sz w:val="26"/>
          <w:szCs w:val="26"/>
        </w:rPr>
      </w:pPr>
      <w:r w:rsidRPr="007A02F2">
        <w:rPr>
          <w:sz w:val="26"/>
          <w:szCs w:val="26"/>
        </w:rPr>
        <w:t>26.12.2024 разрешение на строительство продлено до 03.06.2025, выделены 2 этапа строительства:</w:t>
      </w:r>
    </w:p>
    <w:p w14:paraId="1DF8A188" w14:textId="77777777" w:rsidR="009204E8" w:rsidRPr="007A02F2" w:rsidRDefault="009204E8" w:rsidP="00F05DA2">
      <w:pPr>
        <w:pStyle w:val="a3"/>
        <w:widowControl w:val="0"/>
        <w:ind w:firstLine="709"/>
        <w:contextualSpacing/>
        <w:jc w:val="both"/>
        <w:rPr>
          <w:sz w:val="26"/>
          <w:szCs w:val="26"/>
        </w:rPr>
      </w:pPr>
      <w:r w:rsidRPr="007A02F2">
        <w:rPr>
          <w:sz w:val="26"/>
          <w:szCs w:val="26"/>
        </w:rPr>
        <w:t>1 этап: здание механической очистки, здание биологической очистки и здание узла обезвоживания избыточно-активного ила.</w:t>
      </w:r>
    </w:p>
    <w:p w14:paraId="6659B300" w14:textId="77777777" w:rsidR="009204E8" w:rsidRPr="007A02F2" w:rsidRDefault="009204E8" w:rsidP="00F05DA2">
      <w:pPr>
        <w:pStyle w:val="a3"/>
        <w:widowControl w:val="0"/>
        <w:ind w:firstLine="709"/>
        <w:contextualSpacing/>
        <w:jc w:val="both"/>
        <w:rPr>
          <w:sz w:val="26"/>
          <w:szCs w:val="26"/>
        </w:rPr>
      </w:pPr>
      <w:r w:rsidRPr="007A02F2">
        <w:rPr>
          <w:sz w:val="26"/>
          <w:szCs w:val="26"/>
        </w:rPr>
        <w:t>2 этап: инженерные сети и благоустройство территории.</w:t>
      </w:r>
    </w:p>
    <w:p w14:paraId="1A34E39D" w14:textId="77777777" w:rsidR="009204E8" w:rsidRPr="007A02F2" w:rsidRDefault="009204E8" w:rsidP="00F05DA2">
      <w:pPr>
        <w:pStyle w:val="a3"/>
        <w:widowControl w:val="0"/>
        <w:ind w:firstLine="709"/>
        <w:contextualSpacing/>
        <w:jc w:val="both"/>
        <w:rPr>
          <w:sz w:val="26"/>
          <w:szCs w:val="26"/>
        </w:rPr>
      </w:pPr>
      <w:r w:rsidRPr="007A02F2">
        <w:rPr>
          <w:sz w:val="26"/>
          <w:szCs w:val="26"/>
        </w:rPr>
        <w:t>На 1 этап строительства 27.12.2024 получено заключение о соответствие построенного объекта требованиям проектной документации (ЗОС) и 28.12.2024 получено разрешение на ввод объекта в эксплуатацию – 1 этап.</w:t>
      </w:r>
    </w:p>
    <w:p w14:paraId="7A0CC4FD" w14:textId="77777777" w:rsidR="009204E8" w:rsidRPr="007A02F2" w:rsidRDefault="009204E8" w:rsidP="00F05DA2">
      <w:pPr>
        <w:pStyle w:val="a3"/>
        <w:widowControl w:val="0"/>
        <w:ind w:firstLine="709"/>
        <w:contextualSpacing/>
        <w:jc w:val="both"/>
        <w:rPr>
          <w:sz w:val="26"/>
          <w:szCs w:val="26"/>
        </w:rPr>
      </w:pPr>
      <w:r w:rsidRPr="007A02F2">
        <w:rPr>
          <w:sz w:val="26"/>
          <w:szCs w:val="26"/>
        </w:rPr>
        <w:t>Строительная готовность объекта на 31.12.2024 – 99 %.</w:t>
      </w:r>
    </w:p>
    <w:p w14:paraId="56EE1EA3" w14:textId="77777777" w:rsidR="009204E8" w:rsidRPr="007A02F2" w:rsidRDefault="009204E8" w:rsidP="00F05DA2">
      <w:pPr>
        <w:pStyle w:val="a3"/>
        <w:widowControl w:val="0"/>
        <w:ind w:firstLine="709"/>
        <w:contextualSpacing/>
        <w:jc w:val="both"/>
        <w:rPr>
          <w:sz w:val="26"/>
          <w:szCs w:val="26"/>
        </w:rPr>
      </w:pPr>
      <w:r w:rsidRPr="007A02F2">
        <w:rPr>
          <w:sz w:val="26"/>
          <w:szCs w:val="26"/>
        </w:rPr>
        <w:t>В настоящее подписано (не получено) разрешение на строительство в части выделения этапов строительства – 3 этапа:</w:t>
      </w:r>
    </w:p>
    <w:p w14:paraId="081A2F75" w14:textId="77777777" w:rsidR="009204E8" w:rsidRPr="007A02F2" w:rsidRDefault="009204E8" w:rsidP="00F05DA2">
      <w:pPr>
        <w:pStyle w:val="a3"/>
        <w:widowControl w:val="0"/>
        <w:ind w:firstLine="709"/>
        <w:contextualSpacing/>
        <w:jc w:val="both"/>
        <w:rPr>
          <w:sz w:val="26"/>
          <w:szCs w:val="26"/>
        </w:rPr>
      </w:pPr>
      <w:r w:rsidRPr="007A02F2">
        <w:rPr>
          <w:sz w:val="26"/>
          <w:szCs w:val="26"/>
        </w:rPr>
        <w:t>1 этап: здание механической очистки, здание биологической очистки и здание узла обезвоживания избыточно-активного ила;</w:t>
      </w:r>
    </w:p>
    <w:p w14:paraId="6F9B3F9E" w14:textId="77777777" w:rsidR="009204E8" w:rsidRPr="007A02F2" w:rsidRDefault="009204E8" w:rsidP="00F05DA2">
      <w:pPr>
        <w:pStyle w:val="a3"/>
        <w:widowControl w:val="0"/>
        <w:ind w:firstLine="709"/>
        <w:contextualSpacing/>
        <w:jc w:val="both"/>
        <w:rPr>
          <w:sz w:val="26"/>
          <w:szCs w:val="26"/>
        </w:rPr>
      </w:pPr>
      <w:r w:rsidRPr="007A02F2">
        <w:rPr>
          <w:sz w:val="26"/>
          <w:szCs w:val="26"/>
        </w:rPr>
        <w:t>2 этап: инженерные сети;</w:t>
      </w:r>
    </w:p>
    <w:p w14:paraId="31E47F5E" w14:textId="77777777" w:rsidR="009204E8" w:rsidRPr="007A02F2" w:rsidRDefault="009204E8" w:rsidP="00F05DA2">
      <w:pPr>
        <w:pStyle w:val="a3"/>
        <w:widowControl w:val="0"/>
        <w:ind w:firstLine="709"/>
        <w:contextualSpacing/>
        <w:jc w:val="both"/>
        <w:rPr>
          <w:sz w:val="26"/>
          <w:szCs w:val="26"/>
        </w:rPr>
      </w:pPr>
      <w:r w:rsidRPr="007A02F2">
        <w:rPr>
          <w:sz w:val="26"/>
          <w:szCs w:val="26"/>
        </w:rPr>
        <w:t>3 этап: благоустройство территории.</w:t>
      </w:r>
    </w:p>
    <w:p w14:paraId="25F71370" w14:textId="77777777" w:rsidR="009204E8" w:rsidRPr="007A02F2" w:rsidRDefault="009204E8" w:rsidP="00F05DA2">
      <w:pPr>
        <w:pStyle w:val="a3"/>
        <w:widowControl w:val="0"/>
        <w:ind w:firstLine="709"/>
        <w:contextualSpacing/>
        <w:jc w:val="both"/>
        <w:rPr>
          <w:sz w:val="26"/>
          <w:szCs w:val="26"/>
        </w:rPr>
      </w:pPr>
      <w:r w:rsidRPr="007A02F2">
        <w:rPr>
          <w:sz w:val="26"/>
          <w:szCs w:val="26"/>
        </w:rPr>
        <w:t>Исполнительная документация по 2-му этапу находится на проверке ФБУ «</w:t>
      </w:r>
      <w:proofErr w:type="spellStart"/>
      <w:r w:rsidRPr="007A02F2">
        <w:rPr>
          <w:sz w:val="26"/>
          <w:szCs w:val="26"/>
        </w:rPr>
        <w:t>РосСтройКонтроль</w:t>
      </w:r>
      <w:proofErr w:type="spellEnd"/>
      <w:r w:rsidRPr="007A02F2">
        <w:rPr>
          <w:sz w:val="26"/>
          <w:szCs w:val="26"/>
        </w:rPr>
        <w:t>».</w:t>
      </w:r>
    </w:p>
    <w:p w14:paraId="12B184CF" w14:textId="77777777" w:rsidR="009204E8" w:rsidRPr="007A02F2" w:rsidRDefault="009204E8" w:rsidP="00F05DA2">
      <w:pPr>
        <w:pStyle w:val="a3"/>
        <w:widowControl w:val="0"/>
        <w:ind w:firstLine="709"/>
        <w:contextualSpacing/>
        <w:jc w:val="both"/>
        <w:rPr>
          <w:sz w:val="26"/>
          <w:szCs w:val="26"/>
        </w:rPr>
      </w:pPr>
      <w:r w:rsidRPr="007A02F2">
        <w:rPr>
          <w:sz w:val="26"/>
          <w:szCs w:val="26"/>
        </w:rPr>
        <w:t>Администрацией Переславль-Залесского муниципального округа ведется работа по согласованию точки сброса очищенных сточных вод в водный объект (ручей) с Министерством лесного хозяйства и природопользования Ярославской области. После согласования будет получено решение на водопользование объектом и будет возможно проведение пусконаладочных работ под нагрузкой.</w:t>
      </w:r>
    </w:p>
    <w:p w14:paraId="3F40B9DD"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строительно-монтажные работы: подрядчик ООО «ВСС». Решением Комиссии по реализации инвестиционных проектов и поддержки экономики Ярославской области (протокол №14-2024 от 17.06.2024) на основании положительного заключения ГАУ ЯО «</w:t>
      </w:r>
      <w:proofErr w:type="spellStart"/>
      <w:r w:rsidRPr="007A02F2">
        <w:rPr>
          <w:sz w:val="26"/>
          <w:szCs w:val="26"/>
        </w:rPr>
        <w:t>Яргосстройэкспертиза</w:t>
      </w:r>
      <w:proofErr w:type="spellEnd"/>
      <w:r w:rsidRPr="007A02F2">
        <w:rPr>
          <w:sz w:val="26"/>
          <w:szCs w:val="26"/>
        </w:rPr>
        <w:t xml:space="preserve">» в результате экспертного сопровождения внесения изменений в проектную документацию стоимость строительно-монтажных работ увеличена с первоначальной 114,4 млн рублей до 144,7 млн рублей. Из них подрядчику выплачено 57,7 млн рублей аванса (протокол инвестиционной комиссии № 50-2023 от 13.10.2023). </w:t>
      </w:r>
    </w:p>
    <w:p w14:paraId="312723C2"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Приняты работы по монтажу здания биологической очистки, здания механической очистки, здания обезвоживания активного ила на сумму 85,0 млн рублей (за вычетом аванса).</w:t>
      </w:r>
    </w:p>
    <w:p w14:paraId="4593A676" w14:textId="77777777" w:rsidR="009204E8" w:rsidRPr="007A02F2" w:rsidRDefault="009204E8" w:rsidP="00F05DA2">
      <w:pPr>
        <w:pStyle w:val="a3"/>
        <w:widowControl w:val="0"/>
        <w:ind w:firstLine="709"/>
        <w:contextualSpacing/>
        <w:jc w:val="both"/>
        <w:rPr>
          <w:sz w:val="26"/>
          <w:szCs w:val="26"/>
        </w:rPr>
      </w:pPr>
      <w:r w:rsidRPr="007A02F2">
        <w:rPr>
          <w:sz w:val="26"/>
          <w:szCs w:val="26"/>
        </w:rPr>
        <w:t>На 21.02.2025 остаток невыплаченных средств по контракту – 2,5 млн рублей.</w:t>
      </w:r>
    </w:p>
    <w:p w14:paraId="4C65E6AA"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 этом удержана неустойка за просрочку исполнения Подрядчиком обязательств по Муниципальному контракту в размере 24,3 млн рублей в бюджет муниципального округа.</w:t>
      </w:r>
    </w:p>
    <w:p w14:paraId="7C4EF3E0" w14:textId="77777777" w:rsidR="009204E8" w:rsidRPr="007A02F2" w:rsidRDefault="009204E8" w:rsidP="00F05DA2">
      <w:pPr>
        <w:pStyle w:val="a3"/>
        <w:widowControl w:val="0"/>
        <w:ind w:firstLine="709"/>
        <w:contextualSpacing/>
        <w:jc w:val="both"/>
        <w:rPr>
          <w:sz w:val="26"/>
          <w:szCs w:val="26"/>
        </w:rPr>
      </w:pPr>
      <w:r w:rsidRPr="007A02F2">
        <w:rPr>
          <w:sz w:val="26"/>
          <w:szCs w:val="26"/>
        </w:rPr>
        <w:t>Не выполнены работы по благоустройству территории. При наступлении благоприятного погодного периода работы по благоустройству будут завершены.</w:t>
      </w:r>
    </w:p>
    <w:p w14:paraId="7BEEDCB2"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осуществление строительного контроля: подрядчик ФБУ «</w:t>
      </w:r>
      <w:proofErr w:type="spellStart"/>
      <w:r w:rsidRPr="007A02F2">
        <w:rPr>
          <w:sz w:val="26"/>
          <w:szCs w:val="26"/>
        </w:rPr>
        <w:t>РосСтройКонтроль</w:t>
      </w:r>
      <w:proofErr w:type="spellEnd"/>
      <w:r w:rsidRPr="007A02F2">
        <w:rPr>
          <w:sz w:val="26"/>
          <w:szCs w:val="26"/>
        </w:rPr>
        <w:t>». На основании положительного заключения ГАУ ЯО «</w:t>
      </w:r>
      <w:proofErr w:type="spellStart"/>
      <w:r w:rsidRPr="007A02F2">
        <w:rPr>
          <w:sz w:val="26"/>
          <w:szCs w:val="26"/>
        </w:rPr>
        <w:t>Яргосстройэкспертиза</w:t>
      </w:r>
      <w:proofErr w:type="spellEnd"/>
      <w:r w:rsidRPr="007A02F2">
        <w:rPr>
          <w:sz w:val="26"/>
          <w:szCs w:val="26"/>
        </w:rPr>
        <w:t>» в результате экспертного сопровождения внесения изменений в проектную документацию стоимость услуг по осуществлению строительного контроля за ходом строительства увеличена с первоначальной 3,3 млн рублей до 3,4 млн рублей. Оплата произведена в полном объеме.</w:t>
      </w:r>
    </w:p>
    <w:p w14:paraId="1595907A"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По контракту на проведение авторского надзора: Подрядчик ООО «Лайт Сквер». Цена контракта составляет 292,1 тыс. рублей. Акты выполненных работ Подрядчиком не предоставлялись, оплата не производилась. </w:t>
      </w:r>
    </w:p>
    <w:p w14:paraId="25D45CE2"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технологическое присоединение к электрическим сетям: Подрядчик ПАО «</w:t>
      </w:r>
      <w:proofErr w:type="spellStart"/>
      <w:r w:rsidRPr="007A02F2">
        <w:rPr>
          <w:sz w:val="26"/>
          <w:szCs w:val="26"/>
        </w:rPr>
        <w:t>Россети</w:t>
      </w:r>
      <w:proofErr w:type="spellEnd"/>
      <w:r w:rsidRPr="007A02F2">
        <w:rPr>
          <w:sz w:val="26"/>
          <w:szCs w:val="26"/>
        </w:rPr>
        <w:t xml:space="preserve">». Договор на сумму 3,3 млн рублей. </w:t>
      </w:r>
    </w:p>
    <w:p w14:paraId="5EFC054B" w14:textId="77777777" w:rsidR="009204E8" w:rsidRPr="007A02F2" w:rsidRDefault="009204E8" w:rsidP="00F05DA2">
      <w:pPr>
        <w:pStyle w:val="a3"/>
        <w:widowControl w:val="0"/>
        <w:ind w:firstLine="709"/>
        <w:contextualSpacing/>
        <w:jc w:val="both"/>
        <w:rPr>
          <w:sz w:val="26"/>
          <w:szCs w:val="26"/>
        </w:rPr>
      </w:pPr>
      <w:r w:rsidRPr="007A02F2">
        <w:rPr>
          <w:sz w:val="26"/>
          <w:szCs w:val="26"/>
        </w:rPr>
        <w:t>Технологическое присоединение выполнено, Акты о выполнении технологического присоединения и выполнении технических условий подписаны. Оплата произведена в полном объеме.</w:t>
      </w:r>
    </w:p>
    <w:p w14:paraId="0563FB1F" w14:textId="77777777" w:rsidR="009204E8" w:rsidRPr="007A02F2" w:rsidRDefault="009204E8" w:rsidP="00F05DA2">
      <w:pPr>
        <w:pStyle w:val="a3"/>
        <w:widowControl w:val="0"/>
        <w:ind w:firstLine="709"/>
        <w:contextualSpacing/>
        <w:jc w:val="both"/>
        <w:rPr>
          <w:sz w:val="26"/>
          <w:szCs w:val="26"/>
        </w:rPr>
      </w:pPr>
      <w:r w:rsidRPr="007A02F2">
        <w:rPr>
          <w:sz w:val="26"/>
          <w:szCs w:val="26"/>
        </w:rPr>
        <w:t>Итого по объекту оплачено: 148,96 млн рублей.</w:t>
      </w:r>
    </w:p>
    <w:p w14:paraId="67A584D0" w14:textId="77777777" w:rsidR="009204E8" w:rsidRPr="007A02F2" w:rsidRDefault="009204E8" w:rsidP="00F05DA2">
      <w:pPr>
        <w:pStyle w:val="a3"/>
        <w:widowControl w:val="0"/>
        <w:ind w:firstLine="709"/>
        <w:contextualSpacing/>
        <w:jc w:val="both"/>
        <w:rPr>
          <w:sz w:val="26"/>
          <w:szCs w:val="26"/>
        </w:rPr>
      </w:pPr>
      <w:r w:rsidRPr="007A02F2">
        <w:rPr>
          <w:sz w:val="26"/>
          <w:szCs w:val="26"/>
        </w:rPr>
        <w:t>С учетом удержания неустойки: 124,6 млн рублей.</w:t>
      </w:r>
    </w:p>
    <w:p w14:paraId="53E51460" w14:textId="77777777" w:rsidR="009204E8" w:rsidRPr="007A02F2" w:rsidRDefault="009204E8" w:rsidP="00F05DA2">
      <w:pPr>
        <w:pStyle w:val="a3"/>
        <w:widowControl w:val="0"/>
        <w:ind w:firstLine="709"/>
        <w:contextualSpacing/>
        <w:jc w:val="both"/>
        <w:rPr>
          <w:sz w:val="26"/>
          <w:szCs w:val="26"/>
        </w:rPr>
      </w:pPr>
      <w:r w:rsidRPr="007A02F2">
        <w:rPr>
          <w:sz w:val="26"/>
          <w:szCs w:val="26"/>
        </w:rPr>
        <w:t>из них за 2023-2024 годы:</w:t>
      </w:r>
    </w:p>
    <w:p w14:paraId="164B8789" w14:textId="77777777" w:rsidR="009204E8" w:rsidRPr="007A02F2" w:rsidRDefault="009204E8" w:rsidP="00F05DA2">
      <w:pPr>
        <w:pStyle w:val="a3"/>
        <w:widowControl w:val="0"/>
        <w:ind w:firstLine="709"/>
        <w:contextualSpacing/>
        <w:jc w:val="both"/>
        <w:rPr>
          <w:sz w:val="26"/>
          <w:szCs w:val="26"/>
        </w:rPr>
      </w:pPr>
      <w:r w:rsidRPr="007A02F2">
        <w:rPr>
          <w:sz w:val="26"/>
          <w:szCs w:val="26"/>
        </w:rPr>
        <w:t>ФБ –121,1 млн рублей;</w:t>
      </w:r>
    </w:p>
    <w:p w14:paraId="6A9B5262" w14:textId="77777777" w:rsidR="009204E8" w:rsidRPr="007A02F2" w:rsidRDefault="009204E8" w:rsidP="00F05DA2">
      <w:pPr>
        <w:pStyle w:val="a3"/>
        <w:widowControl w:val="0"/>
        <w:ind w:firstLine="709"/>
        <w:contextualSpacing/>
        <w:jc w:val="both"/>
        <w:rPr>
          <w:sz w:val="26"/>
          <w:szCs w:val="26"/>
        </w:rPr>
      </w:pPr>
      <w:r w:rsidRPr="007A02F2">
        <w:rPr>
          <w:sz w:val="26"/>
          <w:szCs w:val="26"/>
        </w:rPr>
        <w:t>ОБ –4,0 млн рублей;</w:t>
      </w:r>
    </w:p>
    <w:p w14:paraId="63B45B9B"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 xml:space="preserve">ГБ –23,2 млн рублей. </w:t>
      </w:r>
    </w:p>
    <w:p w14:paraId="192B39A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Администрацией Переславль-Залесского муниципального округа в 2024 году продолжались работы по осуществлению строительства котельных в сельских населенных пунктах:</w:t>
      </w:r>
    </w:p>
    <w:p w14:paraId="2A4E93A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деревне Горки». </w:t>
      </w:r>
    </w:p>
    <w:p w14:paraId="23844AE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Для строительства котельной разработана проектно-сметная документация и в сентябре 2023 года получено положительное заключение ГАУ ЯО «</w:t>
      </w:r>
      <w:proofErr w:type="spellStart"/>
      <w:r w:rsidRPr="007A02F2">
        <w:rPr>
          <w:rFonts w:eastAsia="Calibri"/>
          <w:sz w:val="26"/>
          <w:szCs w:val="26"/>
          <w:lang w:eastAsia="en-US"/>
        </w:rPr>
        <w:t>Яргосстройэкспертиза</w:t>
      </w:r>
      <w:proofErr w:type="spellEnd"/>
      <w:r w:rsidRPr="007A02F2">
        <w:rPr>
          <w:rFonts w:eastAsia="Calibri"/>
          <w:sz w:val="26"/>
          <w:szCs w:val="26"/>
          <w:lang w:eastAsia="en-US"/>
        </w:rPr>
        <w:t>». ЗПН по форме в процессе подготовки. Получение технических условий возможно после привязки котельной к участку и получения предварительных технических данных от ГБУ ЯО «Проектный институт». 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253A982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поселке. Рязанцево». </w:t>
      </w:r>
    </w:p>
    <w:p w14:paraId="53ECAD6B"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Получено положительное заключение экспертизы по результатам проверки проектно-сметной документации. Земельный участок находится в концессии у </w:t>
      </w:r>
      <w:r w:rsidRPr="007A02F2">
        <w:rPr>
          <w:rFonts w:eastAsia="Calibri"/>
          <w:sz w:val="26"/>
          <w:szCs w:val="26"/>
          <w:lang w:eastAsia="en-US"/>
        </w:rPr>
        <w:br/>
        <w:t xml:space="preserve">ООО «ГКС». Принято решение о выделении части арендуемого участка для строительства новой БМК. ГБУ ЯО «Проектный институт» выполнил разделение участка на схеме КПТ. Получено согласие арендатора ООО «ГКС» на разделение участка. </w:t>
      </w:r>
    </w:p>
    <w:p w14:paraId="39C5CF1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Участок разделен 20.03.2025. Получен градостроительный план земельного участка на вновь образованный участок.</w:t>
      </w:r>
    </w:p>
    <w:p w14:paraId="74A7854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27.03.2025 в УМС направлен запрос о предоставлении земельного участка в безвозмездное пользование.</w:t>
      </w:r>
    </w:p>
    <w:p w14:paraId="59B16E7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13.03.2025 проектная документация направлена в ГБУ ЯО «Проектный институт» на согласование.</w:t>
      </w:r>
    </w:p>
    <w:p w14:paraId="06E73AA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6FC2ACD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поселке Дубки». </w:t>
      </w:r>
    </w:p>
    <w:p w14:paraId="1A6E154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Управление муниципальной собственности Администрации Переславль-Залесского муниципального округа 29.11.2024 направлен запрос на выделение земельного участка. </w:t>
      </w:r>
    </w:p>
    <w:p w14:paraId="0C32A51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Договор на пользование земельного участка получен. </w:t>
      </w:r>
    </w:p>
    <w:p w14:paraId="0DF4904B"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18.02.2025 получен градостроительный план земельного участка. </w:t>
      </w:r>
    </w:p>
    <w:p w14:paraId="7A50496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ГБУ ЯО «Проектный институт» 18.02.2025 направлена заявка на проектирование и запрос данных для получения ТУ. </w:t>
      </w:r>
    </w:p>
    <w:p w14:paraId="751D3BE0"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27.03.2025 ‒ ЗПН по замечаниям направлено в ГБУ ЯО «Проектный институт». Получение ТУ возможно после привязки котельной к участку и получения предварительных технических данных от ГБУ ЯО «Проектный институт».</w:t>
      </w:r>
    </w:p>
    <w:p w14:paraId="7D8EEE9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6F641E8C"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селе Елизарово». </w:t>
      </w:r>
    </w:p>
    <w:p w14:paraId="6EF4DF43" w14:textId="77777777" w:rsidR="009204E8" w:rsidRPr="007A02F2" w:rsidRDefault="009204E8" w:rsidP="00F05DA2">
      <w:pPr>
        <w:pStyle w:val="a3"/>
        <w:widowControl w:val="0"/>
        <w:ind w:firstLine="709"/>
        <w:contextualSpacing/>
        <w:jc w:val="both"/>
        <w:rPr>
          <w:rFonts w:eastAsia="Calibri"/>
          <w:sz w:val="26"/>
          <w:szCs w:val="26"/>
          <w:lang w:eastAsia="en-US"/>
        </w:rPr>
      </w:pPr>
      <w:r w:rsidRPr="007A02F2">
        <w:rPr>
          <w:rFonts w:eastAsia="Calibri"/>
          <w:sz w:val="26"/>
          <w:szCs w:val="26"/>
          <w:lang w:eastAsia="en-US"/>
        </w:rPr>
        <w:t xml:space="preserve">В ГБУ ЯО «Проектный институт» направлена заявка на подготовку проектной документации и на разделение существующего участка на 2: под существующую котельную и под новую. </w:t>
      </w:r>
    </w:p>
    <w:p w14:paraId="4325F7AA" w14:textId="77777777" w:rsidR="009204E8" w:rsidRPr="007A02F2" w:rsidRDefault="009204E8" w:rsidP="00F05DA2">
      <w:pPr>
        <w:pStyle w:val="a3"/>
        <w:widowControl w:val="0"/>
        <w:spacing w:after="0"/>
        <w:ind w:firstLine="709"/>
        <w:contextualSpacing/>
        <w:jc w:val="both"/>
        <w:rPr>
          <w:rFonts w:eastAsia="Calibri"/>
          <w:sz w:val="26"/>
          <w:szCs w:val="26"/>
          <w:lang w:eastAsia="en-US"/>
        </w:rPr>
      </w:pPr>
      <w:r w:rsidRPr="007A02F2">
        <w:rPr>
          <w:rFonts w:eastAsia="Calibri"/>
          <w:sz w:val="26"/>
          <w:szCs w:val="26"/>
          <w:lang w:eastAsia="en-US"/>
        </w:rPr>
        <w:t>Так же ГБУ ЯО «Проектный институт» просит внести изменения в техническое задание на проектирование в части удаления информации о фундаменте и о необходимости проведения геологических изысканий.</w:t>
      </w:r>
    </w:p>
    <w:p w14:paraId="229B0502"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В настоящее время вносятся изменения в ГПЗУ.</w:t>
      </w:r>
    </w:p>
    <w:p w14:paraId="301BE5CF"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Финансирование строительно-монтажных работ запланировано на 202</w:t>
      </w:r>
      <w:r>
        <w:rPr>
          <w:bCs/>
          <w:sz w:val="26"/>
          <w:szCs w:val="26"/>
        </w:rPr>
        <w:t>5</w:t>
      </w:r>
      <w:r w:rsidRPr="007A02F2">
        <w:rPr>
          <w:bCs/>
          <w:sz w:val="26"/>
          <w:szCs w:val="26"/>
        </w:rPr>
        <w:t xml:space="preserve"> год.</w:t>
      </w:r>
    </w:p>
    <w:p w14:paraId="394C060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 «</w:t>
      </w:r>
      <w:proofErr w:type="spellStart"/>
      <w:r w:rsidRPr="007A02F2">
        <w:rPr>
          <w:bCs/>
          <w:sz w:val="26"/>
          <w:szCs w:val="26"/>
        </w:rPr>
        <w:t>Блочно</w:t>
      </w:r>
      <w:proofErr w:type="spellEnd"/>
      <w:r w:rsidRPr="007A02F2">
        <w:rPr>
          <w:bCs/>
          <w:sz w:val="26"/>
          <w:szCs w:val="26"/>
        </w:rPr>
        <w:t>-модульная газовая котельная в селе Смоленское».</w:t>
      </w:r>
    </w:p>
    <w:p w14:paraId="348EF2A3" w14:textId="77777777" w:rsidR="009204E8" w:rsidRPr="007A02F2" w:rsidRDefault="009204E8" w:rsidP="00F05DA2">
      <w:pPr>
        <w:pStyle w:val="a3"/>
        <w:widowControl w:val="0"/>
        <w:ind w:firstLine="709"/>
        <w:contextualSpacing/>
        <w:jc w:val="both"/>
        <w:rPr>
          <w:bCs/>
          <w:sz w:val="26"/>
          <w:szCs w:val="26"/>
        </w:rPr>
      </w:pPr>
      <w:r w:rsidRPr="007A02F2">
        <w:rPr>
          <w:bCs/>
          <w:sz w:val="26"/>
          <w:szCs w:val="26"/>
        </w:rPr>
        <w:t xml:space="preserve">В ГБУ ЯО «Проектный институт» 11.02.2025 направлена заявка на проектирование и запрос данных для получения ТУ. </w:t>
      </w:r>
    </w:p>
    <w:p w14:paraId="6AFF1960" w14:textId="77777777" w:rsidR="009204E8" w:rsidRPr="007A02F2" w:rsidRDefault="009204E8" w:rsidP="00F05DA2">
      <w:pPr>
        <w:pStyle w:val="a3"/>
        <w:widowControl w:val="0"/>
        <w:ind w:firstLine="709"/>
        <w:contextualSpacing/>
        <w:jc w:val="both"/>
        <w:rPr>
          <w:bCs/>
          <w:sz w:val="26"/>
          <w:szCs w:val="26"/>
        </w:rPr>
      </w:pPr>
      <w:r w:rsidRPr="007A02F2">
        <w:rPr>
          <w:bCs/>
          <w:sz w:val="26"/>
          <w:szCs w:val="26"/>
        </w:rPr>
        <w:t>На участке находится действующая котельная. Земельный участок находится в концессии у ООО «ГКС». Требуется разделение участка.</w:t>
      </w:r>
    </w:p>
    <w:p w14:paraId="577D60A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Требуется определиться с мощностью котельной.</w:t>
      </w:r>
    </w:p>
    <w:p w14:paraId="7FF0B19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Получение ТУ возможно после привязки котельной к участку и получения предварительных технических данных от ГБУ ЯО «Проектный институт».</w:t>
      </w:r>
    </w:p>
    <w:p w14:paraId="4FD8E08A" w14:textId="77777777" w:rsidR="009204E8" w:rsidRPr="007A02F2" w:rsidRDefault="009204E8" w:rsidP="00F05DA2">
      <w:pPr>
        <w:pStyle w:val="a3"/>
        <w:widowControl w:val="0"/>
        <w:spacing w:after="0"/>
        <w:ind w:firstLine="709"/>
        <w:contextualSpacing/>
        <w:jc w:val="both"/>
        <w:rPr>
          <w:bCs/>
          <w:sz w:val="26"/>
          <w:szCs w:val="26"/>
        </w:rPr>
      </w:pPr>
    </w:p>
    <w:p w14:paraId="4E2AF875" w14:textId="77777777" w:rsidR="009204E8" w:rsidRPr="007A02F2" w:rsidRDefault="009204E8" w:rsidP="00F05DA2">
      <w:pPr>
        <w:pStyle w:val="a9"/>
        <w:widowControl w:val="0"/>
        <w:spacing w:after="0" w:line="240" w:lineRule="auto"/>
        <w:ind w:left="0" w:firstLine="567"/>
        <w:rPr>
          <w:b/>
          <w:bCs/>
        </w:rPr>
      </w:pPr>
      <w:r w:rsidRPr="007A02F2">
        <w:rPr>
          <w:b/>
          <w:bCs/>
        </w:rPr>
        <w:t>Капитальный ремонт многоквартирных домов</w:t>
      </w:r>
    </w:p>
    <w:p w14:paraId="618A70AD" w14:textId="77777777" w:rsidR="009204E8" w:rsidRPr="00E06130" w:rsidRDefault="009204E8" w:rsidP="00F05DA2">
      <w:pPr>
        <w:widowControl w:val="0"/>
        <w:ind w:firstLine="567"/>
        <w:contextualSpacing/>
        <w:jc w:val="both"/>
        <w:rPr>
          <w:bCs/>
          <w:sz w:val="26"/>
          <w:szCs w:val="26"/>
        </w:rPr>
      </w:pPr>
      <w:r w:rsidRPr="0070501C">
        <w:rPr>
          <w:bCs/>
          <w:sz w:val="26"/>
          <w:szCs w:val="26"/>
        </w:rPr>
        <w:t>В 202</w:t>
      </w:r>
      <w:r>
        <w:rPr>
          <w:bCs/>
          <w:sz w:val="26"/>
          <w:szCs w:val="26"/>
        </w:rPr>
        <w:t>4</w:t>
      </w:r>
      <w:r w:rsidRPr="0070501C">
        <w:rPr>
          <w:bCs/>
          <w:sz w:val="26"/>
          <w:szCs w:val="26"/>
        </w:rPr>
        <w:t xml:space="preserve"> году в рамках реализации регионального краткосрочного плана реализации региональной программы капитального ремонта общего имущества в многоквартирных домах Ярославской области, утвержденного постановлением Правительства Ярославской области от 27.12.2022 № 1177-п, на 2014-20</w:t>
      </w:r>
      <w:r>
        <w:rPr>
          <w:bCs/>
          <w:sz w:val="26"/>
          <w:szCs w:val="26"/>
        </w:rPr>
        <w:t>64</w:t>
      </w:r>
      <w:r w:rsidRPr="0070501C">
        <w:rPr>
          <w:bCs/>
          <w:sz w:val="26"/>
          <w:szCs w:val="26"/>
        </w:rPr>
        <w:t xml:space="preserve"> годы на 2023-2025 годы (далее – Программа) завершены и приняты работы по капитальному </w:t>
      </w:r>
      <w:r w:rsidRPr="00E3044F">
        <w:rPr>
          <w:bCs/>
          <w:sz w:val="26"/>
          <w:szCs w:val="26"/>
        </w:rPr>
        <w:t>ремонту</w:t>
      </w:r>
      <w:r>
        <w:rPr>
          <w:bCs/>
          <w:sz w:val="26"/>
          <w:szCs w:val="26"/>
        </w:rPr>
        <w:t xml:space="preserve"> крыш</w:t>
      </w:r>
      <w:r w:rsidRPr="00E3044F">
        <w:rPr>
          <w:bCs/>
          <w:sz w:val="26"/>
          <w:szCs w:val="26"/>
        </w:rPr>
        <w:t xml:space="preserve"> </w:t>
      </w:r>
      <w:r w:rsidRPr="00E06130">
        <w:rPr>
          <w:bCs/>
          <w:sz w:val="26"/>
          <w:szCs w:val="26"/>
        </w:rPr>
        <w:t>1</w:t>
      </w:r>
      <w:r>
        <w:rPr>
          <w:bCs/>
          <w:sz w:val="26"/>
          <w:szCs w:val="26"/>
        </w:rPr>
        <w:t>8</w:t>
      </w:r>
      <w:r w:rsidRPr="00E06130">
        <w:rPr>
          <w:bCs/>
          <w:sz w:val="26"/>
          <w:szCs w:val="26"/>
        </w:rPr>
        <w:t xml:space="preserve"> МКД на общую сумму </w:t>
      </w:r>
      <w:r>
        <w:rPr>
          <w:bCs/>
          <w:sz w:val="26"/>
          <w:szCs w:val="26"/>
        </w:rPr>
        <w:t>86</w:t>
      </w:r>
      <w:r w:rsidRPr="00E06130">
        <w:rPr>
          <w:bCs/>
          <w:sz w:val="26"/>
          <w:szCs w:val="26"/>
        </w:rPr>
        <w:t>,4 млн рублей:</w:t>
      </w:r>
    </w:p>
    <w:p w14:paraId="17118454"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50 лет Комсомола, дом </w:t>
      </w:r>
      <w:r>
        <w:rPr>
          <w:sz w:val="26"/>
          <w:szCs w:val="26"/>
        </w:rPr>
        <w:t>13</w:t>
      </w:r>
      <w:r w:rsidRPr="00E06130">
        <w:rPr>
          <w:sz w:val="26"/>
          <w:szCs w:val="26"/>
        </w:rPr>
        <w:t>;</w:t>
      </w:r>
    </w:p>
    <w:p w14:paraId="160E3813"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proofErr w:type="spellStart"/>
      <w:r>
        <w:rPr>
          <w:sz w:val="26"/>
          <w:szCs w:val="26"/>
        </w:rPr>
        <w:t>Берендеевская</w:t>
      </w:r>
      <w:proofErr w:type="spellEnd"/>
      <w:r w:rsidRPr="00E06130">
        <w:rPr>
          <w:sz w:val="26"/>
          <w:szCs w:val="26"/>
        </w:rPr>
        <w:t xml:space="preserve">, дом </w:t>
      </w:r>
      <w:r>
        <w:rPr>
          <w:sz w:val="26"/>
          <w:szCs w:val="26"/>
        </w:rPr>
        <w:t>5</w:t>
      </w:r>
      <w:r w:rsidRPr="00E06130">
        <w:rPr>
          <w:sz w:val="26"/>
          <w:szCs w:val="26"/>
        </w:rPr>
        <w:t>;</w:t>
      </w:r>
    </w:p>
    <w:p w14:paraId="3A89F52A"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r>
        <w:rPr>
          <w:sz w:val="26"/>
          <w:szCs w:val="26"/>
        </w:rPr>
        <w:t>Вокзальная</w:t>
      </w:r>
      <w:r w:rsidRPr="00E06130">
        <w:rPr>
          <w:sz w:val="26"/>
          <w:szCs w:val="26"/>
        </w:rPr>
        <w:t xml:space="preserve">, дом </w:t>
      </w:r>
      <w:r>
        <w:rPr>
          <w:sz w:val="26"/>
          <w:szCs w:val="26"/>
        </w:rPr>
        <w:t>19</w:t>
      </w:r>
      <w:r w:rsidRPr="00E06130">
        <w:rPr>
          <w:sz w:val="26"/>
          <w:szCs w:val="26"/>
        </w:rPr>
        <w:t>;</w:t>
      </w:r>
    </w:p>
    <w:p w14:paraId="598F11F1"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proofErr w:type="spellStart"/>
      <w:r>
        <w:rPr>
          <w:sz w:val="26"/>
          <w:szCs w:val="26"/>
        </w:rPr>
        <w:t>Кардовского</w:t>
      </w:r>
      <w:proofErr w:type="spellEnd"/>
      <w:r w:rsidRPr="00E06130">
        <w:rPr>
          <w:sz w:val="26"/>
          <w:szCs w:val="26"/>
        </w:rPr>
        <w:t xml:space="preserve">, дом </w:t>
      </w:r>
      <w:r>
        <w:rPr>
          <w:sz w:val="26"/>
          <w:szCs w:val="26"/>
        </w:rPr>
        <w:t>32</w:t>
      </w:r>
      <w:r w:rsidRPr="00E06130">
        <w:rPr>
          <w:sz w:val="26"/>
          <w:szCs w:val="26"/>
        </w:rPr>
        <w:t>;</w:t>
      </w:r>
    </w:p>
    <w:p w14:paraId="60B0218A"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w:t>
      </w:r>
      <w:r>
        <w:rPr>
          <w:sz w:val="26"/>
          <w:szCs w:val="26"/>
        </w:rPr>
        <w:t>ул. Кузнецова</w:t>
      </w:r>
      <w:r w:rsidRPr="00E06130">
        <w:rPr>
          <w:sz w:val="26"/>
          <w:szCs w:val="26"/>
        </w:rPr>
        <w:t xml:space="preserve">, дом </w:t>
      </w:r>
      <w:r>
        <w:rPr>
          <w:sz w:val="26"/>
          <w:szCs w:val="26"/>
        </w:rPr>
        <w:t>1</w:t>
      </w:r>
      <w:r w:rsidRPr="00E06130">
        <w:rPr>
          <w:sz w:val="26"/>
          <w:szCs w:val="26"/>
        </w:rPr>
        <w:t>6</w:t>
      </w:r>
      <w:r>
        <w:rPr>
          <w:sz w:val="26"/>
          <w:szCs w:val="26"/>
        </w:rPr>
        <w:t>в</w:t>
      </w:r>
      <w:r w:rsidRPr="00E06130">
        <w:rPr>
          <w:sz w:val="26"/>
          <w:szCs w:val="26"/>
        </w:rPr>
        <w:t>;</w:t>
      </w:r>
    </w:p>
    <w:p w14:paraId="6003A6EA" w14:textId="77777777" w:rsidR="009204E8" w:rsidRPr="00E06130"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Первомайская</w:t>
      </w:r>
      <w:r w:rsidRPr="00E06130">
        <w:rPr>
          <w:sz w:val="26"/>
          <w:szCs w:val="26"/>
        </w:rPr>
        <w:t xml:space="preserve">, дом </w:t>
      </w:r>
      <w:r>
        <w:rPr>
          <w:sz w:val="26"/>
          <w:szCs w:val="26"/>
        </w:rPr>
        <w:t>3</w:t>
      </w:r>
      <w:r w:rsidRPr="00E06130">
        <w:rPr>
          <w:sz w:val="26"/>
          <w:szCs w:val="26"/>
        </w:rPr>
        <w:t>;</w:t>
      </w:r>
    </w:p>
    <w:p w14:paraId="07273B8C"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Правая набережная</w:t>
      </w:r>
      <w:r w:rsidRPr="00E06130">
        <w:rPr>
          <w:sz w:val="26"/>
          <w:szCs w:val="26"/>
        </w:rPr>
        <w:t xml:space="preserve">, дом </w:t>
      </w:r>
      <w:r>
        <w:rPr>
          <w:sz w:val="26"/>
          <w:szCs w:val="26"/>
        </w:rPr>
        <w:t>2</w:t>
      </w:r>
      <w:r w:rsidRPr="00E06130">
        <w:rPr>
          <w:sz w:val="26"/>
          <w:szCs w:val="26"/>
        </w:rPr>
        <w:t>4;</w:t>
      </w:r>
    </w:p>
    <w:p w14:paraId="072429DA"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Разведчика Петрова</w:t>
      </w:r>
      <w:r w:rsidRPr="00E06130">
        <w:rPr>
          <w:sz w:val="26"/>
          <w:szCs w:val="26"/>
        </w:rPr>
        <w:t xml:space="preserve">, дом </w:t>
      </w:r>
      <w:r>
        <w:rPr>
          <w:sz w:val="26"/>
          <w:szCs w:val="26"/>
        </w:rPr>
        <w:t>8</w:t>
      </w:r>
      <w:r w:rsidRPr="00E06130">
        <w:rPr>
          <w:sz w:val="26"/>
          <w:szCs w:val="26"/>
        </w:rPr>
        <w:t>;</w:t>
      </w:r>
    </w:p>
    <w:p w14:paraId="11664852"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40 лет ВЛКСМ</w:t>
      </w:r>
      <w:r w:rsidRPr="00E06130">
        <w:rPr>
          <w:sz w:val="26"/>
          <w:szCs w:val="26"/>
        </w:rPr>
        <w:t xml:space="preserve">, дом </w:t>
      </w:r>
      <w:r>
        <w:rPr>
          <w:sz w:val="26"/>
          <w:szCs w:val="26"/>
        </w:rPr>
        <w:t>15</w:t>
      </w:r>
      <w:r w:rsidRPr="00E06130">
        <w:rPr>
          <w:sz w:val="26"/>
          <w:szCs w:val="26"/>
        </w:rPr>
        <w:t>;</w:t>
      </w:r>
    </w:p>
    <w:p w14:paraId="1BF12724"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w:t>
      </w:r>
      <w:r>
        <w:rPr>
          <w:sz w:val="26"/>
          <w:szCs w:val="26"/>
        </w:rPr>
        <w:t>переулок Новомирский</w:t>
      </w:r>
      <w:r w:rsidRPr="00E06130">
        <w:rPr>
          <w:sz w:val="26"/>
          <w:szCs w:val="26"/>
        </w:rPr>
        <w:t xml:space="preserve">, дом </w:t>
      </w:r>
      <w:r>
        <w:rPr>
          <w:sz w:val="26"/>
          <w:szCs w:val="26"/>
        </w:rPr>
        <w:t>2а</w:t>
      </w:r>
      <w:r w:rsidRPr="00E06130">
        <w:rPr>
          <w:sz w:val="26"/>
          <w:szCs w:val="26"/>
        </w:rPr>
        <w:t>;</w:t>
      </w:r>
    </w:p>
    <w:p w14:paraId="0D775025" w14:textId="77777777" w:rsidR="009204E8"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переулок</w:t>
      </w:r>
      <w:r w:rsidRPr="00E06130">
        <w:rPr>
          <w:sz w:val="26"/>
          <w:szCs w:val="26"/>
        </w:rPr>
        <w:t xml:space="preserve"> </w:t>
      </w:r>
      <w:r>
        <w:rPr>
          <w:sz w:val="26"/>
          <w:szCs w:val="26"/>
        </w:rPr>
        <w:t>Учительский</w:t>
      </w:r>
      <w:r w:rsidRPr="00E06130">
        <w:rPr>
          <w:sz w:val="26"/>
          <w:szCs w:val="26"/>
        </w:rPr>
        <w:t xml:space="preserve">, дом </w:t>
      </w:r>
      <w:r>
        <w:rPr>
          <w:sz w:val="26"/>
          <w:szCs w:val="26"/>
        </w:rPr>
        <w:t>8</w:t>
      </w:r>
      <w:r w:rsidRPr="00E06130">
        <w:rPr>
          <w:sz w:val="26"/>
          <w:szCs w:val="26"/>
        </w:rPr>
        <w:t>;</w:t>
      </w:r>
    </w:p>
    <w:p w14:paraId="354A5A88" w14:textId="77777777" w:rsidR="009204E8" w:rsidRPr="00E06130"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улица Центральная</w:t>
      </w:r>
      <w:r w:rsidRPr="00E06130">
        <w:rPr>
          <w:sz w:val="26"/>
          <w:szCs w:val="26"/>
        </w:rPr>
        <w:t xml:space="preserve">, дом </w:t>
      </w:r>
      <w:r>
        <w:rPr>
          <w:sz w:val="26"/>
          <w:szCs w:val="26"/>
        </w:rPr>
        <w:t>4</w:t>
      </w:r>
      <w:r w:rsidRPr="00E06130">
        <w:rPr>
          <w:sz w:val="26"/>
          <w:szCs w:val="26"/>
        </w:rPr>
        <w:t>;</w:t>
      </w:r>
    </w:p>
    <w:p w14:paraId="007FEB00" w14:textId="77777777" w:rsidR="009204E8" w:rsidRPr="00E06130"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Центральная</w:t>
      </w:r>
      <w:r w:rsidRPr="00E06130">
        <w:rPr>
          <w:sz w:val="26"/>
          <w:szCs w:val="26"/>
        </w:rPr>
        <w:t xml:space="preserve">, дом </w:t>
      </w:r>
      <w:r>
        <w:rPr>
          <w:sz w:val="26"/>
          <w:szCs w:val="26"/>
        </w:rPr>
        <w:t>5</w:t>
      </w:r>
      <w:r w:rsidRPr="00E06130">
        <w:rPr>
          <w:sz w:val="26"/>
          <w:szCs w:val="26"/>
        </w:rPr>
        <w:t>;</w:t>
      </w:r>
    </w:p>
    <w:p w14:paraId="46671F70" w14:textId="77777777" w:rsidR="009204E8" w:rsidRPr="00E06130" w:rsidRDefault="009204E8" w:rsidP="00F05DA2">
      <w:pPr>
        <w:widowControl w:val="0"/>
        <w:ind w:firstLine="993"/>
        <w:contextualSpacing/>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Берендеево, </w:t>
      </w:r>
      <w:r>
        <w:rPr>
          <w:sz w:val="26"/>
          <w:szCs w:val="26"/>
        </w:rPr>
        <w:t>переулок</w:t>
      </w:r>
      <w:r w:rsidRPr="00E06130">
        <w:rPr>
          <w:sz w:val="26"/>
          <w:szCs w:val="26"/>
        </w:rPr>
        <w:t xml:space="preserve"> Центральн</w:t>
      </w:r>
      <w:r>
        <w:rPr>
          <w:sz w:val="26"/>
          <w:szCs w:val="26"/>
        </w:rPr>
        <w:t>ый</w:t>
      </w:r>
      <w:r w:rsidRPr="00E06130">
        <w:rPr>
          <w:sz w:val="26"/>
          <w:szCs w:val="26"/>
        </w:rPr>
        <w:t xml:space="preserve">, дом </w:t>
      </w:r>
      <w:r>
        <w:rPr>
          <w:sz w:val="26"/>
          <w:szCs w:val="26"/>
        </w:rPr>
        <w:t>3</w:t>
      </w:r>
      <w:r w:rsidRPr="00E06130">
        <w:rPr>
          <w:sz w:val="26"/>
          <w:szCs w:val="26"/>
        </w:rPr>
        <w:t>;</w:t>
      </w:r>
    </w:p>
    <w:p w14:paraId="7D2DED9E"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proofErr w:type="spellStart"/>
      <w:r w:rsidRPr="00E06130">
        <w:rPr>
          <w:sz w:val="26"/>
          <w:szCs w:val="26"/>
        </w:rPr>
        <w:t>Кубринск</w:t>
      </w:r>
      <w:proofErr w:type="spellEnd"/>
      <w:r w:rsidRPr="00E06130">
        <w:rPr>
          <w:sz w:val="26"/>
          <w:szCs w:val="26"/>
        </w:rPr>
        <w:t xml:space="preserve">, улица </w:t>
      </w:r>
      <w:r>
        <w:rPr>
          <w:sz w:val="26"/>
          <w:szCs w:val="26"/>
        </w:rPr>
        <w:t>Петрова</w:t>
      </w:r>
      <w:r w:rsidRPr="00E06130">
        <w:rPr>
          <w:sz w:val="26"/>
          <w:szCs w:val="26"/>
        </w:rPr>
        <w:t xml:space="preserve">, дом </w:t>
      </w:r>
      <w:r>
        <w:rPr>
          <w:sz w:val="26"/>
          <w:szCs w:val="26"/>
        </w:rPr>
        <w:t>27</w:t>
      </w:r>
      <w:r w:rsidRPr="00E06130">
        <w:rPr>
          <w:sz w:val="26"/>
          <w:szCs w:val="26"/>
        </w:rPr>
        <w:t>;</w:t>
      </w:r>
    </w:p>
    <w:p w14:paraId="6601BB36"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r>
        <w:rPr>
          <w:sz w:val="26"/>
          <w:szCs w:val="26"/>
        </w:rPr>
        <w:t>Нагорье</w:t>
      </w:r>
      <w:r w:rsidRPr="00E06130">
        <w:rPr>
          <w:sz w:val="26"/>
          <w:szCs w:val="26"/>
        </w:rPr>
        <w:t xml:space="preserve">, улица </w:t>
      </w:r>
      <w:r>
        <w:rPr>
          <w:sz w:val="26"/>
          <w:szCs w:val="26"/>
        </w:rPr>
        <w:t>Молодежная</w:t>
      </w:r>
      <w:r w:rsidRPr="00E06130">
        <w:rPr>
          <w:sz w:val="26"/>
          <w:szCs w:val="26"/>
        </w:rPr>
        <w:t xml:space="preserve">, дом </w:t>
      </w:r>
      <w:r>
        <w:rPr>
          <w:sz w:val="26"/>
          <w:szCs w:val="26"/>
        </w:rPr>
        <w:t>17</w:t>
      </w:r>
      <w:r w:rsidRPr="00E06130">
        <w:rPr>
          <w:sz w:val="26"/>
          <w:szCs w:val="26"/>
        </w:rPr>
        <w:t>;</w:t>
      </w:r>
    </w:p>
    <w:p w14:paraId="6B77E759"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r>
        <w:rPr>
          <w:sz w:val="26"/>
          <w:szCs w:val="26"/>
        </w:rPr>
        <w:t>Новоселье</w:t>
      </w:r>
      <w:r w:rsidRPr="00E06130">
        <w:rPr>
          <w:sz w:val="26"/>
          <w:szCs w:val="26"/>
        </w:rPr>
        <w:t xml:space="preserve">, улица </w:t>
      </w:r>
      <w:r>
        <w:rPr>
          <w:sz w:val="26"/>
          <w:szCs w:val="26"/>
        </w:rPr>
        <w:t>Моисеева</w:t>
      </w:r>
      <w:r w:rsidRPr="00E06130">
        <w:rPr>
          <w:sz w:val="26"/>
          <w:szCs w:val="26"/>
        </w:rPr>
        <w:t xml:space="preserve">, дом </w:t>
      </w:r>
      <w:r>
        <w:rPr>
          <w:sz w:val="26"/>
          <w:szCs w:val="26"/>
        </w:rPr>
        <w:t>7</w:t>
      </w:r>
      <w:r w:rsidRPr="00E06130">
        <w:rPr>
          <w:sz w:val="26"/>
          <w:szCs w:val="26"/>
        </w:rPr>
        <w:t>;</w:t>
      </w:r>
    </w:p>
    <w:p w14:paraId="71F32E46" w14:textId="77777777" w:rsidR="009204E8" w:rsidRPr="00E06130" w:rsidRDefault="009204E8" w:rsidP="00F05DA2">
      <w:pPr>
        <w:widowControl w:val="0"/>
        <w:ind w:firstLine="993"/>
        <w:jc w:val="both"/>
        <w:rPr>
          <w:sz w:val="26"/>
          <w:szCs w:val="26"/>
        </w:rPr>
      </w:pP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село </w:t>
      </w:r>
      <w:r>
        <w:rPr>
          <w:sz w:val="26"/>
          <w:szCs w:val="26"/>
        </w:rPr>
        <w:t>Новоселье</w:t>
      </w:r>
      <w:r w:rsidRPr="00E06130">
        <w:rPr>
          <w:sz w:val="26"/>
          <w:szCs w:val="26"/>
        </w:rPr>
        <w:t xml:space="preserve">, улица </w:t>
      </w:r>
      <w:r>
        <w:rPr>
          <w:sz w:val="26"/>
          <w:szCs w:val="26"/>
        </w:rPr>
        <w:t>Моисеева</w:t>
      </w:r>
      <w:r w:rsidRPr="00E06130">
        <w:rPr>
          <w:sz w:val="26"/>
          <w:szCs w:val="26"/>
        </w:rPr>
        <w:t xml:space="preserve">, дом </w:t>
      </w:r>
      <w:r>
        <w:rPr>
          <w:sz w:val="26"/>
          <w:szCs w:val="26"/>
        </w:rPr>
        <w:t>9.</w:t>
      </w:r>
    </w:p>
    <w:p w14:paraId="194337D5" w14:textId="77777777" w:rsidR="009204E8" w:rsidRPr="007A02F2" w:rsidRDefault="009204E8" w:rsidP="00F05DA2">
      <w:pPr>
        <w:widowControl w:val="0"/>
        <w:ind w:firstLine="993"/>
        <w:jc w:val="both"/>
        <w:rPr>
          <w:b/>
        </w:rPr>
      </w:pPr>
    </w:p>
    <w:p w14:paraId="42C1985B" w14:textId="77777777" w:rsidR="009204E8" w:rsidRPr="007A02F2" w:rsidRDefault="009204E8" w:rsidP="00F05DA2">
      <w:pPr>
        <w:pStyle w:val="a9"/>
        <w:widowControl w:val="0"/>
        <w:spacing w:after="0" w:line="240" w:lineRule="auto"/>
        <w:ind w:left="0" w:firstLine="567"/>
        <w:rPr>
          <w:b/>
        </w:rPr>
      </w:pPr>
      <w:r w:rsidRPr="007A02F2">
        <w:rPr>
          <w:b/>
        </w:rPr>
        <w:t>Дорожная деятельность</w:t>
      </w:r>
    </w:p>
    <w:p w14:paraId="17FEBAD2" w14:textId="77777777" w:rsidR="009204E8" w:rsidRPr="007A02F2" w:rsidRDefault="009204E8" w:rsidP="00F05DA2">
      <w:pPr>
        <w:widowControl w:val="0"/>
        <w:ind w:firstLine="567"/>
        <w:contextualSpacing/>
        <w:jc w:val="both"/>
        <w:rPr>
          <w:rFonts w:eastAsiaTheme="minorHAnsi"/>
          <w:sz w:val="26"/>
          <w:szCs w:val="26"/>
          <w:lang w:eastAsia="en-US"/>
        </w:rPr>
      </w:pPr>
      <w:r w:rsidRPr="007A02F2">
        <w:rPr>
          <w:rFonts w:eastAsiaTheme="minorHAnsi"/>
          <w:sz w:val="26"/>
          <w:szCs w:val="26"/>
          <w:lang w:eastAsia="en-US"/>
        </w:rPr>
        <w:t>На 01.01.2025 протяженность сети автомобильных дорог общего пользования местного значения в муниципальном округе – 929,0 км, из них в твердом покрытии – 280,8 км. Не соответствует нормативному состоянию 719,0 км автомобильных дорог.</w:t>
      </w:r>
    </w:p>
    <w:p w14:paraId="2251C303" w14:textId="77777777" w:rsidR="009204E8" w:rsidRPr="007A02F2" w:rsidRDefault="009204E8" w:rsidP="00F05DA2">
      <w:pPr>
        <w:widowControl w:val="0"/>
        <w:spacing w:after="160"/>
        <w:ind w:firstLine="709"/>
        <w:contextualSpacing/>
        <w:jc w:val="both"/>
        <w:rPr>
          <w:rFonts w:eastAsiaTheme="minorHAnsi"/>
          <w:sz w:val="26"/>
          <w:szCs w:val="26"/>
          <w:lang w:eastAsia="en-US"/>
        </w:rPr>
      </w:pPr>
      <w:r w:rsidRPr="007A02F2">
        <w:rPr>
          <w:rFonts w:eastAsiaTheme="minorHAnsi"/>
          <w:sz w:val="26"/>
          <w:szCs w:val="26"/>
          <w:lang w:eastAsia="en-US"/>
        </w:rPr>
        <w:t>При реализации муниципальной программы «Развитие дорожного хозяйства в городском округе город Переславль-Залесский Ярославской области» выполнены следующие мероприятия на общую сумму 378,6 млн рублей, в том числе 52,0 млн рублей – средства федерального бюджета, 213,1 млн рублей – средства областного бюджета, 113,5 млн рублей – средства бюджета муниципального округа:</w:t>
      </w:r>
    </w:p>
    <w:p w14:paraId="35B310D3" w14:textId="77777777" w:rsidR="009204E8" w:rsidRPr="007A02F2" w:rsidRDefault="009204E8" w:rsidP="00F05DA2">
      <w:pPr>
        <w:widowControl w:val="0"/>
        <w:ind w:firstLine="567"/>
        <w:jc w:val="both"/>
      </w:pPr>
      <w:r w:rsidRPr="007A02F2">
        <w:rPr>
          <w:sz w:val="26"/>
          <w:szCs w:val="26"/>
        </w:rPr>
        <w:t>В 2024 году выполнен ремонт автомобильных дорог в асфальтобетонном покрытии протяженностью 5,5 км и дорог с грунтовым покрытием протяженностью 3,4 км.</w:t>
      </w:r>
    </w:p>
    <w:p w14:paraId="3199341D" w14:textId="77777777" w:rsidR="009204E8" w:rsidRPr="007A02F2" w:rsidRDefault="009204E8" w:rsidP="00F05DA2">
      <w:pPr>
        <w:widowControl w:val="0"/>
        <w:ind w:firstLine="567"/>
        <w:jc w:val="both"/>
        <w:rPr>
          <w:sz w:val="26"/>
          <w:szCs w:val="26"/>
        </w:rPr>
      </w:pPr>
      <w:r w:rsidRPr="007A02F2">
        <w:rPr>
          <w:sz w:val="26"/>
          <w:szCs w:val="26"/>
        </w:rPr>
        <w:t>1.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финансирование дорожного хозяйства из областного бюджета местному бюджету в 2024 году был выполнен капитальный ремонт и ремонт 3 объектов дорожного хозяйства в муниципальном округе на общую сумму 21,7 млн рублей, в том числе за счет средств областного бюджета – 20,6 млн рублей:</w:t>
      </w:r>
    </w:p>
    <w:p w14:paraId="5D70FE9F" w14:textId="77777777" w:rsidR="009204E8" w:rsidRPr="007A02F2" w:rsidRDefault="009204E8" w:rsidP="00F05DA2">
      <w:pPr>
        <w:widowControl w:val="0"/>
        <w:ind w:firstLine="567"/>
        <w:jc w:val="both"/>
        <w:rPr>
          <w:sz w:val="26"/>
          <w:szCs w:val="26"/>
        </w:rPr>
      </w:pPr>
      <w:r w:rsidRPr="007A02F2">
        <w:rPr>
          <w:sz w:val="26"/>
          <w:szCs w:val="26"/>
        </w:rPr>
        <w:t>‒ капитальный ремонт автомобильной дороги улица Озерная протяженностью 0,245 км (участок от ул. Ростовская до ул. Комсомольская) на сумму 7,6 млн рублей, из них 7,2 млн рублей – средства областного бюджета;</w:t>
      </w:r>
    </w:p>
    <w:p w14:paraId="52E4FB8B" w14:textId="77777777" w:rsidR="009204E8" w:rsidRPr="007A02F2" w:rsidRDefault="009204E8" w:rsidP="00F05DA2">
      <w:pPr>
        <w:widowControl w:val="0"/>
        <w:ind w:firstLine="567"/>
        <w:jc w:val="both"/>
        <w:rPr>
          <w:sz w:val="26"/>
          <w:szCs w:val="26"/>
        </w:rPr>
      </w:pPr>
      <w:r w:rsidRPr="007A02F2">
        <w:rPr>
          <w:sz w:val="26"/>
          <w:szCs w:val="26"/>
        </w:rPr>
        <w:t>‒ капитальный ремонт автомобильной дороги улица Трудовая протяженностью 0,274 км (участок от ул. Свободы до пер. Лесной) на сумму 6,6 млн рублей, из них 6,2 млн рублей ‒ средства областного бюджета;</w:t>
      </w:r>
    </w:p>
    <w:p w14:paraId="3592DEE9" w14:textId="77777777" w:rsidR="009204E8" w:rsidRPr="007A02F2" w:rsidRDefault="009204E8" w:rsidP="00F05DA2">
      <w:pPr>
        <w:widowControl w:val="0"/>
        <w:ind w:firstLine="567"/>
        <w:jc w:val="both"/>
        <w:rPr>
          <w:sz w:val="26"/>
          <w:szCs w:val="26"/>
        </w:rPr>
      </w:pPr>
      <w:r w:rsidRPr="007A02F2">
        <w:rPr>
          <w:sz w:val="26"/>
          <w:szCs w:val="26"/>
        </w:rPr>
        <w:t xml:space="preserve">‒ капитальный ремонт автомобильной дороги пер. Призывной протяженностью 0,365 км (участок от ул. </w:t>
      </w:r>
      <w:proofErr w:type="spellStart"/>
      <w:r w:rsidRPr="007A02F2">
        <w:rPr>
          <w:sz w:val="26"/>
          <w:szCs w:val="26"/>
        </w:rPr>
        <w:t>Кардовского</w:t>
      </w:r>
      <w:proofErr w:type="spellEnd"/>
      <w:r w:rsidRPr="007A02F2">
        <w:rPr>
          <w:sz w:val="26"/>
          <w:szCs w:val="26"/>
        </w:rPr>
        <w:t xml:space="preserve"> до ул. </w:t>
      </w:r>
      <w:proofErr w:type="spellStart"/>
      <w:r w:rsidRPr="007A02F2">
        <w:rPr>
          <w:sz w:val="26"/>
          <w:szCs w:val="26"/>
        </w:rPr>
        <w:t>Пыряева</w:t>
      </w:r>
      <w:proofErr w:type="spellEnd"/>
      <w:r w:rsidRPr="007A02F2">
        <w:rPr>
          <w:sz w:val="26"/>
          <w:szCs w:val="26"/>
        </w:rPr>
        <w:t>) (решение суда) на сумму 7,5 млн рублей, из них 7,1 млн рублей ‒ средства областного бюджета;</w:t>
      </w:r>
    </w:p>
    <w:p w14:paraId="5E7E5B32" w14:textId="77777777" w:rsidR="009204E8" w:rsidRPr="007A02F2" w:rsidRDefault="009204E8" w:rsidP="00F05DA2">
      <w:pPr>
        <w:widowControl w:val="0"/>
        <w:ind w:firstLine="567"/>
        <w:jc w:val="both"/>
        <w:rPr>
          <w:sz w:val="26"/>
          <w:szCs w:val="26"/>
        </w:rPr>
      </w:pPr>
      <w:r w:rsidRPr="007A02F2">
        <w:rPr>
          <w:sz w:val="26"/>
          <w:szCs w:val="26"/>
        </w:rPr>
        <w:t>2.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приведение в нормативное состояние автомобильных дорог местного значения, обеспечивающих подъезды к объектам социального назначения в 2024 году были выполнены следующие мероприятия на сумму 33,3 млн рублей:</w:t>
      </w:r>
    </w:p>
    <w:p w14:paraId="307D831A" w14:textId="77777777" w:rsidR="009204E8" w:rsidRPr="007A02F2" w:rsidRDefault="009204E8" w:rsidP="00F05DA2">
      <w:pPr>
        <w:widowControl w:val="0"/>
        <w:ind w:firstLine="708"/>
        <w:jc w:val="both"/>
        <w:rPr>
          <w:sz w:val="26"/>
          <w:szCs w:val="26"/>
        </w:rPr>
      </w:pPr>
      <w:r w:rsidRPr="007A02F2">
        <w:rPr>
          <w:sz w:val="26"/>
          <w:szCs w:val="26"/>
        </w:rPr>
        <w:t>‒ капитальный ремонт участка дороги микрорайон Чкаловский протяженностью 0,719 км (проезд от ул. Московской к МОУ «Средняя школа № 2») ‒ 14,2 млн рублей, из них 13,4 млн рублей – средства областного бюджета;</w:t>
      </w:r>
    </w:p>
    <w:p w14:paraId="5A1B5289"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капитальный ремонт дорожного проезда протяженностью 0,106 км (от д. 5 по ул. Ямская до д. 117 по ул. Московская) к МДОУ «Детский сад «Колосок» ‒ 3,0 млн рублей, из них 2,8 млн рублей – средства областного бюджета;</w:t>
      </w:r>
    </w:p>
    <w:p w14:paraId="653A46A8"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капитальный ремонт подъездной дороги от ул. Строителей в районе д. 36 до МОУ «Средняя школа № 4» и участка дорожного проезда от ул. Строителей в районе д. 30А до ул. Октябрьской общей протяженностью 0,359 км ‒ 16,2 млн рублей, их них 15,4 – средства областного бюджета.</w:t>
      </w:r>
    </w:p>
    <w:p w14:paraId="07B582A9" w14:textId="77777777" w:rsidR="009204E8" w:rsidRPr="007A02F2" w:rsidRDefault="009204E8" w:rsidP="00F05DA2">
      <w:pPr>
        <w:widowControl w:val="0"/>
        <w:ind w:firstLine="567"/>
        <w:jc w:val="both"/>
        <w:rPr>
          <w:sz w:val="26"/>
          <w:szCs w:val="26"/>
        </w:rPr>
      </w:pPr>
      <w:r w:rsidRPr="007A02F2">
        <w:rPr>
          <w:sz w:val="26"/>
          <w:szCs w:val="26"/>
        </w:rPr>
        <w:t>3.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капитальный ремонт и ремонт дорожных объектов муниципальной собственности</w:t>
      </w:r>
      <w:r w:rsidRPr="007A02F2">
        <w:rPr>
          <w:sz w:val="27"/>
          <w:szCs w:val="27"/>
        </w:rPr>
        <w:t xml:space="preserve"> </w:t>
      </w:r>
      <w:r w:rsidRPr="007A02F2">
        <w:rPr>
          <w:sz w:val="26"/>
          <w:szCs w:val="26"/>
        </w:rPr>
        <w:t>были выполнены следующие мероприятия на общую сумму 171,3 млн рублей, в том числе 162,7 млн рублей – средства областного бюджета:</w:t>
      </w:r>
    </w:p>
    <w:p w14:paraId="596248E3" w14:textId="77777777" w:rsidR="009204E8" w:rsidRPr="007A02F2" w:rsidRDefault="009204E8" w:rsidP="00F05DA2">
      <w:pPr>
        <w:widowControl w:val="0"/>
        <w:ind w:firstLine="567"/>
        <w:jc w:val="both"/>
        <w:rPr>
          <w:sz w:val="26"/>
          <w:szCs w:val="26"/>
        </w:rPr>
      </w:pPr>
      <w:r w:rsidRPr="007A02F2">
        <w:rPr>
          <w:sz w:val="26"/>
          <w:szCs w:val="26"/>
        </w:rPr>
        <w:t>‒ капитальный ремонт автомобильной дороги улицы Свободы протяженностью 2,156 км (участок от улицы Ростовская до пересечения с ж/д путями в районе дома 102 по улице Свободы) в городе Переславле-Залесском на сумму 166,5 млн рублей, из них 158,2 млн рублей – средства областного бюджета.;</w:t>
      </w:r>
    </w:p>
    <w:p w14:paraId="2A930ED9" w14:textId="77777777" w:rsidR="009204E8" w:rsidRPr="007A02F2" w:rsidRDefault="009204E8" w:rsidP="00F05DA2">
      <w:pPr>
        <w:widowControl w:val="0"/>
        <w:ind w:firstLine="567"/>
        <w:jc w:val="both"/>
        <w:rPr>
          <w:sz w:val="26"/>
          <w:szCs w:val="26"/>
        </w:rPr>
      </w:pPr>
      <w:r w:rsidRPr="007A02F2">
        <w:rPr>
          <w:sz w:val="26"/>
          <w:szCs w:val="26"/>
        </w:rPr>
        <w:t>‒ замена автопавильонов на автобусных остановках по улице Свободы на сумму 3,6 млн рублей, из них 3,4 млн рублей – средства областного бюджета;</w:t>
      </w:r>
    </w:p>
    <w:p w14:paraId="66AD6143" w14:textId="77777777" w:rsidR="009204E8" w:rsidRPr="007A02F2" w:rsidRDefault="009204E8" w:rsidP="00F05DA2">
      <w:pPr>
        <w:widowControl w:val="0"/>
        <w:ind w:firstLine="567"/>
        <w:jc w:val="both"/>
        <w:rPr>
          <w:sz w:val="26"/>
          <w:szCs w:val="26"/>
        </w:rPr>
      </w:pPr>
      <w:r w:rsidRPr="007A02F2">
        <w:rPr>
          <w:sz w:val="26"/>
          <w:szCs w:val="26"/>
        </w:rPr>
        <w:t xml:space="preserve">‒ устройство проекционного пешеходного перехода методом </w:t>
      </w:r>
      <w:proofErr w:type="spellStart"/>
      <w:r w:rsidRPr="007A02F2">
        <w:rPr>
          <w:sz w:val="26"/>
          <w:szCs w:val="26"/>
        </w:rPr>
        <w:t>гобо</w:t>
      </w:r>
      <w:proofErr w:type="spellEnd"/>
      <w:r w:rsidRPr="007A02F2">
        <w:rPr>
          <w:sz w:val="26"/>
          <w:szCs w:val="26"/>
        </w:rPr>
        <w:t xml:space="preserve">-проекции на сумму 1,2 млн рублей, из них 1,1 млн рублей – средства областного бюджета. </w:t>
      </w:r>
    </w:p>
    <w:p w14:paraId="24793DA7" w14:textId="77777777" w:rsidR="009204E8" w:rsidRPr="007A02F2" w:rsidRDefault="009204E8" w:rsidP="00F05DA2">
      <w:pPr>
        <w:widowControl w:val="0"/>
        <w:tabs>
          <w:tab w:val="left" w:pos="5475"/>
        </w:tabs>
        <w:ind w:firstLine="567"/>
        <w:jc w:val="both"/>
        <w:rPr>
          <w:sz w:val="26"/>
          <w:szCs w:val="26"/>
        </w:rPr>
      </w:pPr>
      <w:r w:rsidRPr="007A02F2">
        <w:rPr>
          <w:sz w:val="26"/>
          <w:szCs w:val="26"/>
        </w:rPr>
        <w:t xml:space="preserve">4. В рамках выделенных лимитов из министерства финансов Ярославской области были произведены следующие мероприятия по ремонту 8-ми грунтовых дорог (деревня </w:t>
      </w:r>
      <w:proofErr w:type="spellStart"/>
      <w:r w:rsidRPr="007A02F2">
        <w:rPr>
          <w:sz w:val="26"/>
          <w:szCs w:val="26"/>
        </w:rPr>
        <w:t>Скулино</w:t>
      </w:r>
      <w:proofErr w:type="spellEnd"/>
      <w:r w:rsidRPr="007A02F2">
        <w:rPr>
          <w:sz w:val="26"/>
          <w:szCs w:val="26"/>
        </w:rPr>
        <w:t xml:space="preserve">, улица Центральная и улица дорожная, Мартыновская автодорога (через деревню </w:t>
      </w:r>
      <w:proofErr w:type="spellStart"/>
      <w:r w:rsidRPr="007A02F2">
        <w:rPr>
          <w:sz w:val="26"/>
          <w:szCs w:val="26"/>
        </w:rPr>
        <w:t>Соломидино</w:t>
      </w:r>
      <w:proofErr w:type="spellEnd"/>
      <w:r w:rsidRPr="007A02F2">
        <w:rPr>
          <w:sz w:val="26"/>
          <w:szCs w:val="26"/>
        </w:rPr>
        <w:t xml:space="preserve">, поселок </w:t>
      </w:r>
      <w:proofErr w:type="spellStart"/>
      <w:r w:rsidRPr="007A02F2">
        <w:rPr>
          <w:sz w:val="26"/>
          <w:szCs w:val="26"/>
        </w:rPr>
        <w:t>Релинский</w:t>
      </w:r>
      <w:proofErr w:type="spellEnd"/>
      <w:r w:rsidRPr="007A02F2">
        <w:rPr>
          <w:sz w:val="26"/>
          <w:szCs w:val="26"/>
        </w:rPr>
        <w:t xml:space="preserve">, деревня </w:t>
      </w:r>
      <w:proofErr w:type="spellStart"/>
      <w:r w:rsidRPr="007A02F2">
        <w:rPr>
          <w:sz w:val="26"/>
          <w:szCs w:val="26"/>
        </w:rPr>
        <w:t>Первушино</w:t>
      </w:r>
      <w:proofErr w:type="spellEnd"/>
      <w:r w:rsidRPr="007A02F2">
        <w:rPr>
          <w:sz w:val="26"/>
          <w:szCs w:val="26"/>
        </w:rPr>
        <w:t>), автомобильная дорога «Рязанцево-</w:t>
      </w:r>
      <w:proofErr w:type="spellStart"/>
      <w:r w:rsidRPr="007A02F2">
        <w:rPr>
          <w:sz w:val="26"/>
          <w:szCs w:val="26"/>
        </w:rPr>
        <w:t>Аниково</w:t>
      </w:r>
      <w:proofErr w:type="spellEnd"/>
      <w:r w:rsidRPr="007A02F2">
        <w:rPr>
          <w:sz w:val="26"/>
          <w:szCs w:val="26"/>
        </w:rPr>
        <w:t>», автомобильная дорога «</w:t>
      </w:r>
      <w:proofErr w:type="spellStart"/>
      <w:r w:rsidRPr="007A02F2">
        <w:rPr>
          <w:sz w:val="26"/>
          <w:szCs w:val="26"/>
        </w:rPr>
        <w:t>Аниково</w:t>
      </w:r>
      <w:proofErr w:type="spellEnd"/>
      <w:r w:rsidRPr="007A02F2">
        <w:rPr>
          <w:sz w:val="26"/>
          <w:szCs w:val="26"/>
        </w:rPr>
        <w:t xml:space="preserve">-Борисово», село Малое Ильинское, улица Центральная, село Купанское к дому 9 (решение суда), </w:t>
      </w:r>
      <w:r w:rsidRPr="007A02F2">
        <w:rPr>
          <w:sz w:val="26"/>
          <w:szCs w:val="26"/>
        </w:rPr>
        <w:br/>
        <w:t>г. Переславль-Залесский, улица Победы) на сумму 19,8 млн рублей, из них 15,7 млн рублей – средства областного бюджета. Протяженность дорог составила 3,414 км. Выполнено устройство подстилающих и выравнивающих слоев из песчано-гравийной смеси.</w:t>
      </w:r>
    </w:p>
    <w:p w14:paraId="5A3F023D" w14:textId="77777777" w:rsidR="009204E8" w:rsidRPr="007A02F2" w:rsidRDefault="009204E8" w:rsidP="00F05DA2">
      <w:pPr>
        <w:widowControl w:val="0"/>
        <w:ind w:firstLine="709"/>
        <w:jc w:val="both"/>
        <w:rPr>
          <w:rFonts w:eastAsiaTheme="minorHAnsi"/>
          <w:sz w:val="26"/>
          <w:szCs w:val="26"/>
          <w:lang w:eastAsia="en-US"/>
        </w:rPr>
      </w:pPr>
      <w:r w:rsidRPr="007A02F2">
        <w:rPr>
          <w:sz w:val="26"/>
          <w:szCs w:val="26"/>
        </w:rPr>
        <w:t xml:space="preserve">5. </w:t>
      </w:r>
      <w:r w:rsidRPr="007A02F2">
        <w:rPr>
          <w:rFonts w:eastAsiaTheme="minorHAnsi"/>
          <w:sz w:val="26"/>
          <w:szCs w:val="26"/>
          <w:lang w:eastAsia="en-US"/>
        </w:rPr>
        <w:t>В целях реализация мер по обеспечению устойчивого функционирования автомобильных дорог местного значения, в том числе по обеспечению безопасности дорожного движения, в 2024 году были выполнены следующие мероприятия:</w:t>
      </w:r>
    </w:p>
    <w:p w14:paraId="3E45BE72"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текущий ремонт асфальтового покрытия (карты, ямы) в рамках контрактов на содержание автомобильных дорог общего пользования местного значения муниципального округа в объеме 12000,0 кв. м на сумму 20,5 млн рублей, из них 19,5 млн рублей – средства областного бюджета.</w:t>
      </w:r>
    </w:p>
    <w:p w14:paraId="14A7DE8E" w14:textId="77777777" w:rsidR="009204E8" w:rsidRPr="007A02F2" w:rsidRDefault="009204E8" w:rsidP="00F05DA2">
      <w:pPr>
        <w:widowControl w:val="0"/>
        <w:tabs>
          <w:tab w:val="left" w:pos="5475"/>
        </w:tabs>
        <w:ind w:firstLine="709"/>
        <w:jc w:val="both"/>
        <w:rPr>
          <w:sz w:val="26"/>
          <w:szCs w:val="26"/>
        </w:rPr>
      </w:pPr>
      <w:r w:rsidRPr="007A02F2">
        <w:rPr>
          <w:sz w:val="26"/>
          <w:szCs w:val="26"/>
        </w:rPr>
        <w:t>На мероприятия по повышению транспортного обслуживания населения были направлены средства в размере 38,5 млн рублей – средства областного бюджета. Количество перевезенных пассажиров составило 289,7 тыс. человек.</w:t>
      </w:r>
    </w:p>
    <w:p w14:paraId="0711977A" w14:textId="77777777" w:rsidR="009204E8" w:rsidRPr="007A02F2" w:rsidRDefault="009204E8" w:rsidP="00F05DA2">
      <w:pPr>
        <w:widowControl w:val="0"/>
        <w:tabs>
          <w:tab w:val="left" w:pos="5475"/>
        </w:tabs>
        <w:ind w:firstLine="709"/>
        <w:jc w:val="both"/>
        <w:rPr>
          <w:sz w:val="26"/>
          <w:szCs w:val="26"/>
        </w:rPr>
      </w:pPr>
      <w:r w:rsidRPr="007A02F2">
        <w:rPr>
          <w:sz w:val="26"/>
          <w:szCs w:val="26"/>
        </w:rPr>
        <w:t>Также осуществлялись мероприятия, направленные на модернизацию сети объектов уличного освещения муниципального округа:</w:t>
      </w:r>
    </w:p>
    <w:p w14:paraId="48ECC50A" w14:textId="77777777" w:rsidR="009204E8" w:rsidRPr="007A02F2" w:rsidRDefault="009204E8" w:rsidP="00F05DA2">
      <w:pPr>
        <w:widowControl w:val="0"/>
        <w:tabs>
          <w:tab w:val="left" w:pos="5475"/>
        </w:tabs>
        <w:ind w:firstLine="709"/>
        <w:jc w:val="both"/>
        <w:rPr>
          <w:sz w:val="26"/>
          <w:szCs w:val="26"/>
        </w:rPr>
      </w:pPr>
      <w:r w:rsidRPr="007A02F2">
        <w:rPr>
          <w:sz w:val="26"/>
          <w:szCs w:val="26"/>
        </w:rPr>
        <w:t>‒ затраты за отпуск электрической энергии на нужды уличного освещения составили 35,7 млн рублей – средства бюджета муниципального округа. Объем потребленной электроэнергии составил 4,0 млн кВт/ч;</w:t>
      </w:r>
    </w:p>
    <w:p w14:paraId="3E4FE06F" w14:textId="77777777" w:rsidR="009204E8" w:rsidRPr="007A02F2" w:rsidRDefault="009204E8" w:rsidP="00F05DA2">
      <w:pPr>
        <w:widowControl w:val="0"/>
        <w:tabs>
          <w:tab w:val="left" w:pos="5475"/>
        </w:tabs>
        <w:ind w:firstLine="709"/>
        <w:jc w:val="both"/>
        <w:rPr>
          <w:sz w:val="26"/>
          <w:szCs w:val="26"/>
        </w:rPr>
      </w:pPr>
      <w:r w:rsidRPr="007A02F2">
        <w:rPr>
          <w:sz w:val="26"/>
          <w:szCs w:val="26"/>
        </w:rPr>
        <w:t xml:space="preserve">‒ содержание и текущий ремонт объектов уличного освещения составили 2,1 млн рублей – средства бюджета муниципального округа. </w:t>
      </w:r>
    </w:p>
    <w:p w14:paraId="1961C6F6" w14:textId="77777777" w:rsidR="009204E8" w:rsidRPr="007A02F2" w:rsidRDefault="009204E8" w:rsidP="00F05DA2">
      <w:pPr>
        <w:widowControl w:val="0"/>
        <w:tabs>
          <w:tab w:val="left" w:pos="5475"/>
        </w:tabs>
        <w:ind w:firstLine="709"/>
        <w:jc w:val="both"/>
        <w:rPr>
          <w:sz w:val="26"/>
          <w:szCs w:val="26"/>
        </w:rPr>
      </w:pPr>
    </w:p>
    <w:p w14:paraId="571A8D87" w14:textId="77777777" w:rsidR="009204E8" w:rsidRPr="007A02F2" w:rsidRDefault="009204E8" w:rsidP="00F05DA2">
      <w:pPr>
        <w:widowControl w:val="0"/>
        <w:ind w:firstLine="709"/>
        <w:contextualSpacing/>
        <w:rPr>
          <w:b/>
          <w:sz w:val="26"/>
          <w:szCs w:val="26"/>
        </w:rPr>
      </w:pPr>
      <w:r w:rsidRPr="007A02F2">
        <w:rPr>
          <w:b/>
          <w:sz w:val="26"/>
          <w:szCs w:val="26"/>
        </w:rPr>
        <w:t>Благоустройство и озеленение территории</w:t>
      </w:r>
    </w:p>
    <w:p w14:paraId="30B45CCB" w14:textId="77777777" w:rsidR="009204E8" w:rsidRPr="007A02F2" w:rsidRDefault="009204E8" w:rsidP="00F05DA2">
      <w:pPr>
        <w:widowControl w:val="0"/>
        <w:ind w:firstLine="709"/>
        <w:contextualSpacing/>
        <w:jc w:val="both"/>
        <w:rPr>
          <w:sz w:val="26"/>
          <w:szCs w:val="26"/>
        </w:rPr>
      </w:pPr>
      <w:r w:rsidRPr="007A02F2">
        <w:rPr>
          <w:sz w:val="26"/>
          <w:szCs w:val="26"/>
        </w:rPr>
        <w:t>В 2024 году были выполнены следующие мероприятия по благоустройству:</w:t>
      </w:r>
    </w:p>
    <w:p w14:paraId="1258AF0A" w14:textId="77777777" w:rsidR="009204E8" w:rsidRPr="007A02F2" w:rsidRDefault="009204E8" w:rsidP="00F05DA2">
      <w:pPr>
        <w:widowControl w:val="0"/>
        <w:ind w:firstLine="709"/>
        <w:contextualSpacing/>
        <w:jc w:val="both"/>
        <w:rPr>
          <w:sz w:val="26"/>
          <w:szCs w:val="26"/>
        </w:rPr>
      </w:pPr>
      <w:r w:rsidRPr="007A02F2">
        <w:rPr>
          <w:sz w:val="26"/>
          <w:szCs w:val="26"/>
        </w:rPr>
        <w:t xml:space="preserve">а) в рамках Губернаторского проекта «Наши дворы» благоустроено 2 дворовых территории и установлены 2 детско-спортивные площадки: </w:t>
      </w:r>
    </w:p>
    <w:p w14:paraId="6F3FDD8F"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дворовой территории по адресу: Ярославская область, город Переславль-Залесский, улица Малая Протечная, дом 27. Стоимость выполненных работ составила 12,7 млн рублей за счет средств областного бюджета;</w:t>
      </w:r>
    </w:p>
    <w:p w14:paraId="0023A95E" w14:textId="77777777" w:rsidR="009204E8" w:rsidRPr="007A02F2" w:rsidRDefault="009204E8" w:rsidP="00F05DA2">
      <w:pPr>
        <w:widowControl w:val="0"/>
        <w:ind w:firstLine="709"/>
        <w:contextualSpacing/>
        <w:jc w:val="both"/>
        <w:rPr>
          <w:sz w:val="26"/>
          <w:szCs w:val="26"/>
        </w:rPr>
      </w:pPr>
      <w:r w:rsidRPr="007A02F2">
        <w:rPr>
          <w:sz w:val="26"/>
          <w:szCs w:val="26"/>
        </w:rPr>
        <w:t xml:space="preserve">‒ благоустройство дворовой территории по адресу: Ярославская область, Переславль-Залесский муниципальный округ, село Большая </w:t>
      </w:r>
      <w:proofErr w:type="spellStart"/>
      <w:r w:rsidRPr="007A02F2">
        <w:rPr>
          <w:sz w:val="26"/>
          <w:szCs w:val="26"/>
        </w:rPr>
        <w:t>Брембола</w:t>
      </w:r>
      <w:proofErr w:type="spellEnd"/>
      <w:r w:rsidRPr="007A02F2">
        <w:rPr>
          <w:sz w:val="26"/>
          <w:szCs w:val="26"/>
        </w:rPr>
        <w:t>, улица Строителей дома 6, 7, 8, 9, 10 за счет средств областного бюджета на общую сумму 6,4 млн рублей;</w:t>
      </w:r>
    </w:p>
    <w:p w14:paraId="73253CB5" w14:textId="77777777" w:rsidR="009204E8" w:rsidRPr="007A02F2" w:rsidRDefault="009204E8" w:rsidP="00F05DA2">
      <w:pPr>
        <w:widowControl w:val="0"/>
        <w:ind w:firstLine="709"/>
        <w:contextualSpacing/>
        <w:jc w:val="both"/>
        <w:rPr>
          <w:sz w:val="26"/>
          <w:szCs w:val="26"/>
        </w:rPr>
      </w:pPr>
      <w:r w:rsidRPr="007A02F2">
        <w:rPr>
          <w:sz w:val="26"/>
          <w:szCs w:val="26"/>
        </w:rPr>
        <w:t xml:space="preserve">‒ установка детско-спортивной площадки по адресу: Ярославская область, Переславль-Залесский муниципальный округ, село </w:t>
      </w:r>
      <w:proofErr w:type="spellStart"/>
      <w:r w:rsidRPr="007A02F2">
        <w:rPr>
          <w:sz w:val="26"/>
          <w:szCs w:val="26"/>
        </w:rPr>
        <w:t>Кичибухино</w:t>
      </w:r>
      <w:proofErr w:type="spellEnd"/>
      <w:r w:rsidRPr="007A02F2">
        <w:rPr>
          <w:sz w:val="26"/>
          <w:szCs w:val="26"/>
        </w:rPr>
        <w:t>, улица Колхозная, у дома 11 за счет средств областного бюджета на общую сумму 2,8 млн рублей;</w:t>
      </w:r>
    </w:p>
    <w:p w14:paraId="7696E97B" w14:textId="77777777" w:rsidR="009204E8" w:rsidRPr="007A02F2" w:rsidRDefault="009204E8" w:rsidP="00F05DA2">
      <w:pPr>
        <w:widowControl w:val="0"/>
        <w:ind w:firstLine="709"/>
        <w:contextualSpacing/>
        <w:jc w:val="both"/>
        <w:rPr>
          <w:sz w:val="26"/>
          <w:szCs w:val="26"/>
        </w:rPr>
      </w:pPr>
      <w:r w:rsidRPr="007A02F2">
        <w:rPr>
          <w:sz w:val="26"/>
          <w:szCs w:val="26"/>
        </w:rPr>
        <w:t>‒ установка детско-спортивной площадки по адресу: Ярославская область, город Переславль-Залесский, улица Вокзальная, дома 4, 6, 8, 14, 16 за счет средств областного бюджета на общую сумму 3,0 млн рублей.</w:t>
      </w:r>
    </w:p>
    <w:p w14:paraId="16881A55" w14:textId="77777777" w:rsidR="009204E8" w:rsidRPr="007A02F2" w:rsidRDefault="009204E8" w:rsidP="00F05DA2">
      <w:pPr>
        <w:widowControl w:val="0"/>
        <w:ind w:firstLine="709"/>
        <w:contextualSpacing/>
        <w:jc w:val="both"/>
        <w:rPr>
          <w:sz w:val="26"/>
          <w:szCs w:val="26"/>
        </w:rPr>
      </w:pPr>
      <w:r w:rsidRPr="007A02F2">
        <w:rPr>
          <w:sz w:val="26"/>
          <w:szCs w:val="26"/>
        </w:rPr>
        <w:t>б) в рамках федерального проекта «Формирование комфортной городской среды»:</w:t>
      </w:r>
    </w:p>
    <w:p w14:paraId="7E66F216" w14:textId="77777777" w:rsidR="009204E8" w:rsidRPr="007A02F2" w:rsidRDefault="009204E8" w:rsidP="00F05DA2">
      <w:pPr>
        <w:widowControl w:val="0"/>
        <w:ind w:firstLine="709"/>
        <w:contextualSpacing/>
        <w:jc w:val="both"/>
        <w:rPr>
          <w:sz w:val="26"/>
          <w:szCs w:val="26"/>
        </w:rPr>
      </w:pPr>
      <w:r w:rsidRPr="007A02F2">
        <w:rPr>
          <w:sz w:val="26"/>
          <w:szCs w:val="26"/>
        </w:rPr>
        <w:t xml:space="preserve">‒ произведено благоустройство общественной территории парка им. </w:t>
      </w:r>
      <w:proofErr w:type="spellStart"/>
      <w:r w:rsidRPr="007A02F2">
        <w:rPr>
          <w:sz w:val="26"/>
          <w:szCs w:val="26"/>
        </w:rPr>
        <w:t>Вейнгарта</w:t>
      </w:r>
      <w:proofErr w:type="spellEnd"/>
      <w:r w:rsidRPr="007A02F2">
        <w:rPr>
          <w:sz w:val="26"/>
          <w:szCs w:val="26"/>
        </w:rPr>
        <w:t xml:space="preserve"> по адресу: Ярославская область, Переславль-Залесский муниципальный округ, пересечение улицы Северная и улицы Маяковского.</w:t>
      </w:r>
    </w:p>
    <w:p w14:paraId="4E623392" w14:textId="77777777" w:rsidR="009204E8" w:rsidRPr="007A02F2" w:rsidRDefault="009204E8" w:rsidP="00F05DA2">
      <w:pPr>
        <w:widowControl w:val="0"/>
        <w:ind w:firstLine="709"/>
        <w:contextualSpacing/>
        <w:jc w:val="both"/>
        <w:rPr>
          <w:sz w:val="26"/>
          <w:szCs w:val="26"/>
        </w:rPr>
      </w:pPr>
      <w:r w:rsidRPr="007A02F2">
        <w:rPr>
          <w:sz w:val="26"/>
          <w:szCs w:val="26"/>
        </w:rPr>
        <w:t>В 2024 году завершены третий и четвертый этапы на сумму 13,5 млн рублей, из них 2,7 млн рублей – средства федерального бюджета, 10,6 млн рублей – средства областного бюджета, 188,7 тыс. рублей – средства бюджета муниципального округа;</w:t>
      </w:r>
    </w:p>
    <w:p w14:paraId="2861525D" w14:textId="77777777" w:rsidR="009204E8" w:rsidRPr="007A02F2" w:rsidRDefault="009204E8" w:rsidP="00F05DA2">
      <w:pPr>
        <w:widowControl w:val="0"/>
        <w:ind w:firstLine="709"/>
        <w:contextualSpacing/>
        <w:jc w:val="both"/>
        <w:rPr>
          <w:sz w:val="26"/>
          <w:szCs w:val="26"/>
        </w:rPr>
      </w:pPr>
      <w:r w:rsidRPr="007A02F2">
        <w:rPr>
          <w:sz w:val="26"/>
          <w:szCs w:val="26"/>
        </w:rPr>
        <w:t>‒ произведено благоустройство общественной территории по адресу: город Переславль-Залесский, возле домов 62,70, 72 по улице Кооперативная (ЗАГС) на сумму 24,3 млн рублей, из них 17,7 млн рублей – средства федерального бюджета, 5,4 млн рублей – средства областного бюджета, 1,2 млн рублей – средства бюджета муниципального округа;</w:t>
      </w:r>
    </w:p>
    <w:p w14:paraId="38A189F6" w14:textId="77777777" w:rsidR="009204E8" w:rsidRPr="007A02F2" w:rsidRDefault="009204E8" w:rsidP="00F05DA2">
      <w:pPr>
        <w:widowControl w:val="0"/>
        <w:ind w:firstLine="709"/>
        <w:contextualSpacing/>
        <w:jc w:val="both"/>
        <w:rPr>
          <w:sz w:val="26"/>
          <w:szCs w:val="26"/>
        </w:rPr>
      </w:pPr>
      <w:r w:rsidRPr="007A02F2">
        <w:rPr>
          <w:sz w:val="26"/>
          <w:szCs w:val="26"/>
        </w:rPr>
        <w:t>‒ произведено устройство детско-спортивной площадки в с. Смоленское возле д. 1 по ул. Парковая Переславль-Залесского муниципального округа (проект «Развитие сельских территорий) на сумму 6,7 млн рублей – средства областного бюджета.</w:t>
      </w:r>
    </w:p>
    <w:p w14:paraId="2836637B" w14:textId="77777777" w:rsidR="009204E8" w:rsidRPr="007A02F2" w:rsidRDefault="009204E8" w:rsidP="00F05DA2">
      <w:pPr>
        <w:widowControl w:val="0"/>
        <w:ind w:firstLine="709"/>
        <w:contextualSpacing/>
        <w:jc w:val="both"/>
        <w:rPr>
          <w:sz w:val="26"/>
          <w:szCs w:val="26"/>
        </w:rPr>
      </w:pPr>
      <w:r w:rsidRPr="007A02F2">
        <w:rPr>
          <w:sz w:val="26"/>
          <w:szCs w:val="26"/>
        </w:rPr>
        <w:t>в) благоустройство воинских захоронений:</w:t>
      </w:r>
    </w:p>
    <w:p w14:paraId="4993399A"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территории воинского захоронения по адресу: Ярославская область, Переславль-Залесский муниципальный округ, село Смоленское, ул. Центральная, возле д.4А на сумму 1,3 млн рублей, из них 920,1 тыс. рублей – средства федерального бюджета, 340,3 тыс. рублей – средства областного бюджета, 72,5 тыс. рублей – средства бюджета муниципального округа;</w:t>
      </w:r>
    </w:p>
    <w:p w14:paraId="3015B392"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территории вокруг Обелиска в память воинов-</w:t>
      </w:r>
      <w:proofErr w:type="spellStart"/>
      <w:r w:rsidRPr="007A02F2">
        <w:rPr>
          <w:sz w:val="26"/>
          <w:szCs w:val="26"/>
        </w:rPr>
        <w:t>переславцев</w:t>
      </w:r>
      <w:proofErr w:type="spellEnd"/>
      <w:r w:rsidRPr="007A02F2">
        <w:rPr>
          <w:sz w:val="26"/>
          <w:szCs w:val="26"/>
        </w:rPr>
        <w:t>, павших в годы Великой Отечественной войны 1941-1945 гг., по адресу: Ярославская область, г. Переславль-Залесский, левый берег реки Трубеж на сумму 6,9 млн рублей за счет средств бюджета муниципального округа;</w:t>
      </w:r>
    </w:p>
    <w:p w14:paraId="4B96ADB9" w14:textId="77777777" w:rsidR="009204E8" w:rsidRPr="007A02F2" w:rsidRDefault="009204E8" w:rsidP="00F05DA2">
      <w:pPr>
        <w:widowControl w:val="0"/>
        <w:ind w:firstLine="709"/>
        <w:contextualSpacing/>
        <w:jc w:val="both"/>
        <w:rPr>
          <w:sz w:val="26"/>
          <w:szCs w:val="26"/>
        </w:rPr>
      </w:pPr>
      <w:r w:rsidRPr="007A02F2">
        <w:rPr>
          <w:sz w:val="26"/>
          <w:szCs w:val="26"/>
        </w:rPr>
        <w:t>г) благоустройство кладбищ</w:t>
      </w:r>
    </w:p>
    <w:p w14:paraId="6E936932" w14:textId="77777777" w:rsidR="009204E8" w:rsidRPr="007A02F2" w:rsidRDefault="009204E8" w:rsidP="00F05DA2">
      <w:pPr>
        <w:widowControl w:val="0"/>
        <w:ind w:firstLine="709"/>
        <w:contextualSpacing/>
        <w:jc w:val="both"/>
        <w:rPr>
          <w:sz w:val="26"/>
          <w:szCs w:val="26"/>
        </w:rPr>
      </w:pPr>
      <w:r w:rsidRPr="007A02F2">
        <w:rPr>
          <w:sz w:val="26"/>
          <w:szCs w:val="26"/>
        </w:rPr>
        <w:t>‒ осуществлено благоустройство 2-х кладбищ на сумму 1,8 млн рублей за счет средств бюджета муниципального округа.</w:t>
      </w:r>
    </w:p>
    <w:p w14:paraId="28379EF3" w14:textId="77777777" w:rsidR="009204E8" w:rsidRPr="007A02F2" w:rsidRDefault="009204E8" w:rsidP="00F05DA2">
      <w:pPr>
        <w:widowControl w:val="0"/>
        <w:ind w:firstLine="709"/>
        <w:contextualSpacing/>
        <w:jc w:val="both"/>
        <w:rPr>
          <w:sz w:val="26"/>
          <w:szCs w:val="26"/>
        </w:rPr>
      </w:pPr>
      <w:r w:rsidRPr="007A02F2">
        <w:rPr>
          <w:sz w:val="26"/>
          <w:szCs w:val="26"/>
        </w:rPr>
        <w:t>Также были осуществлены мероприятия по регулированию численности безнадзорных животных и устранения угрозы для жизни и здоровья людей на сумму 2,8 млн рублей – средства областного бюджета. Осуществлен отлов 216 безнадзорных животных</w:t>
      </w:r>
    </w:p>
    <w:p w14:paraId="78D98673" w14:textId="77777777" w:rsidR="009204E8" w:rsidRPr="007A02F2" w:rsidRDefault="009204E8" w:rsidP="00F05DA2">
      <w:pPr>
        <w:widowControl w:val="0"/>
        <w:ind w:firstLine="709"/>
        <w:contextualSpacing/>
        <w:rPr>
          <w:sz w:val="26"/>
          <w:szCs w:val="26"/>
        </w:rPr>
      </w:pPr>
    </w:p>
    <w:p w14:paraId="4C07D021" w14:textId="77777777" w:rsidR="009204E8" w:rsidRPr="007A02F2" w:rsidRDefault="009204E8" w:rsidP="00F05DA2">
      <w:pPr>
        <w:widowControl w:val="0"/>
        <w:ind w:firstLine="708"/>
        <w:rPr>
          <w:b/>
          <w:sz w:val="26"/>
          <w:szCs w:val="26"/>
        </w:rPr>
      </w:pPr>
      <w:r w:rsidRPr="007A02F2">
        <w:rPr>
          <w:b/>
          <w:sz w:val="26"/>
          <w:szCs w:val="26"/>
        </w:rPr>
        <w:t>Охрана окружающей среды</w:t>
      </w:r>
    </w:p>
    <w:p w14:paraId="62C8609F" w14:textId="77777777" w:rsidR="009204E8" w:rsidRPr="007A02F2" w:rsidRDefault="009204E8" w:rsidP="00F05DA2">
      <w:pPr>
        <w:widowControl w:val="0"/>
        <w:ind w:firstLine="708"/>
        <w:contextualSpacing/>
        <w:jc w:val="both"/>
        <w:rPr>
          <w:sz w:val="26"/>
          <w:szCs w:val="26"/>
        </w:rPr>
      </w:pPr>
      <w:r w:rsidRPr="007A02F2">
        <w:rPr>
          <w:sz w:val="26"/>
          <w:szCs w:val="26"/>
        </w:rPr>
        <w:t>При реализации городской целевой программы «Охрана окружающей среды в городском округе город Переславль-Залесский Ярославской области» в 2024 году выполнены следующие мероприятия:</w:t>
      </w:r>
    </w:p>
    <w:p w14:paraId="3C2F9D69" w14:textId="77777777" w:rsidR="009204E8" w:rsidRPr="007A02F2" w:rsidRDefault="009204E8" w:rsidP="00F05DA2">
      <w:pPr>
        <w:widowControl w:val="0"/>
        <w:ind w:firstLine="708"/>
        <w:contextualSpacing/>
        <w:jc w:val="both"/>
        <w:rPr>
          <w:bCs/>
          <w:sz w:val="26"/>
          <w:szCs w:val="26"/>
        </w:rPr>
      </w:pPr>
      <w:r w:rsidRPr="007A02F2">
        <w:rPr>
          <w:iCs/>
          <w:sz w:val="26"/>
          <w:szCs w:val="26"/>
        </w:rPr>
        <w:t xml:space="preserve">‒ содержание 284 контейнерных площадок </w:t>
      </w:r>
      <w:r w:rsidRPr="007A02F2">
        <w:rPr>
          <w:bCs/>
          <w:sz w:val="26"/>
          <w:szCs w:val="26"/>
        </w:rPr>
        <w:t>за счет средств бюджета муниципального округа</w:t>
      </w:r>
      <w:r w:rsidRPr="007A02F2">
        <w:rPr>
          <w:iCs/>
          <w:sz w:val="26"/>
          <w:szCs w:val="26"/>
        </w:rPr>
        <w:t xml:space="preserve"> на сумму 5,2 млн рублей</w:t>
      </w:r>
      <w:r w:rsidRPr="007A02F2">
        <w:rPr>
          <w:bCs/>
          <w:sz w:val="26"/>
          <w:szCs w:val="26"/>
        </w:rPr>
        <w:t>;</w:t>
      </w:r>
    </w:p>
    <w:p w14:paraId="09B6A355"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xml:space="preserve">‒ ликвидация несанкционированных свалок в объеме 4200,0 куб. м. </w:t>
      </w:r>
      <w:r w:rsidRPr="007A02F2">
        <w:rPr>
          <w:bCs/>
          <w:sz w:val="26"/>
          <w:szCs w:val="26"/>
        </w:rPr>
        <w:t>за счет средств бюджета муниципального округа</w:t>
      </w:r>
      <w:r w:rsidRPr="007A02F2">
        <w:rPr>
          <w:w w:val="101"/>
          <w:sz w:val="26"/>
          <w:szCs w:val="26"/>
        </w:rPr>
        <w:t xml:space="preserve"> на сумму 22,0 млн</w:t>
      </w:r>
      <w:r w:rsidRPr="007A02F2">
        <w:rPr>
          <w:bCs/>
          <w:color w:val="000000"/>
          <w:sz w:val="26"/>
          <w:szCs w:val="26"/>
        </w:rPr>
        <w:t xml:space="preserve"> рублей;</w:t>
      </w:r>
    </w:p>
    <w:p w14:paraId="3EA4B3B8"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xml:space="preserve">‒ обслуживание гидротехнических сооружений, в том числе страхование </w:t>
      </w:r>
      <w:r w:rsidRPr="007A02F2">
        <w:rPr>
          <w:bCs/>
          <w:sz w:val="26"/>
          <w:szCs w:val="26"/>
        </w:rPr>
        <w:t>за счет средств бюджета муниципального округа</w:t>
      </w:r>
      <w:r w:rsidRPr="007A02F2">
        <w:rPr>
          <w:w w:val="101"/>
          <w:sz w:val="26"/>
          <w:szCs w:val="26"/>
        </w:rPr>
        <w:t xml:space="preserve"> на сумму 836,8 тыс.</w:t>
      </w:r>
      <w:r w:rsidRPr="007A02F2">
        <w:rPr>
          <w:bCs/>
          <w:color w:val="000000"/>
          <w:sz w:val="26"/>
          <w:szCs w:val="26"/>
        </w:rPr>
        <w:t xml:space="preserve"> рублей;</w:t>
      </w:r>
    </w:p>
    <w:p w14:paraId="4F8F6A64"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строительство очистных сооружений канализации в селе Нагорье на сумму 91,5 млн рублей, их них 61,9 млн рублей – средства федерального бюджета, 2,1 млн рублей – средства областного бюджета, 27,5 млн рублей – средства бюджета муниципального округа.</w:t>
      </w:r>
    </w:p>
    <w:p w14:paraId="4BF16248" w14:textId="77777777" w:rsidR="009204E8" w:rsidRPr="007A02F2" w:rsidRDefault="009204E8" w:rsidP="00F05DA2">
      <w:pPr>
        <w:widowControl w:val="0"/>
        <w:ind w:firstLine="708"/>
        <w:contextualSpacing/>
        <w:jc w:val="both"/>
        <w:rPr>
          <w:sz w:val="26"/>
          <w:szCs w:val="26"/>
        </w:rPr>
      </w:pPr>
      <w:r w:rsidRPr="007A02F2">
        <w:rPr>
          <w:bCs/>
          <w:color w:val="000000"/>
          <w:sz w:val="26"/>
          <w:szCs w:val="26"/>
        </w:rPr>
        <w:t xml:space="preserve">В рамках реализации муниципальной программы «Развитие сельского хозяйства городского округа город Переславль-Залесский Ярославской области» было выполнено мероприятие по выполнению комплекса работ по уничтожению борщевика Сосновского </w:t>
      </w:r>
      <w:r w:rsidRPr="007A02F2">
        <w:rPr>
          <w:sz w:val="26"/>
          <w:szCs w:val="26"/>
        </w:rPr>
        <w:t>на сумму 9,6 млн рублей за счет средств областного бюджета. Проведены мероприятия по борьбе с борщевиком на площади 800,0 гектаров.</w:t>
      </w:r>
    </w:p>
    <w:p w14:paraId="065449D6" w14:textId="77777777" w:rsidR="009204E8" w:rsidRPr="007A02F2" w:rsidRDefault="009204E8" w:rsidP="00F05DA2">
      <w:pPr>
        <w:widowControl w:val="0"/>
        <w:ind w:firstLine="709"/>
        <w:contextualSpacing/>
        <w:jc w:val="both"/>
        <w:rPr>
          <w:bCs/>
          <w:color w:val="000000"/>
          <w:sz w:val="26"/>
          <w:szCs w:val="26"/>
        </w:rPr>
      </w:pPr>
    </w:p>
    <w:p w14:paraId="6AA15CDF" w14:textId="77777777" w:rsidR="009204E8" w:rsidRPr="007A02F2" w:rsidRDefault="009204E8" w:rsidP="00F05DA2">
      <w:pPr>
        <w:pStyle w:val="a9"/>
        <w:widowControl w:val="0"/>
        <w:spacing w:after="0" w:line="240" w:lineRule="auto"/>
        <w:ind w:left="709"/>
        <w:rPr>
          <w:b/>
        </w:rPr>
      </w:pPr>
      <w:r w:rsidRPr="007A02F2">
        <w:rPr>
          <w:b/>
        </w:rPr>
        <w:t>5. Улучшение жилищных условий</w:t>
      </w:r>
    </w:p>
    <w:p w14:paraId="4B74D7D0" w14:textId="77777777" w:rsidR="009204E8" w:rsidRPr="007A02F2" w:rsidRDefault="009204E8" w:rsidP="00F05DA2">
      <w:pPr>
        <w:widowControl w:val="0"/>
        <w:ind w:firstLine="709"/>
        <w:jc w:val="both"/>
        <w:rPr>
          <w:sz w:val="26"/>
          <w:szCs w:val="26"/>
        </w:rPr>
      </w:pPr>
      <w:r w:rsidRPr="007A02F2">
        <w:rPr>
          <w:sz w:val="26"/>
          <w:szCs w:val="26"/>
        </w:rPr>
        <w:t xml:space="preserve">По состоянию на 01.01.2025 на учете в качестве нуждающихся в жилых помещениях, предоставляемых по договору социального найма, состояло 970 семей. </w:t>
      </w:r>
    </w:p>
    <w:p w14:paraId="5C88299E" w14:textId="77777777" w:rsidR="009204E8" w:rsidRPr="007A02F2" w:rsidRDefault="009204E8" w:rsidP="00F05DA2">
      <w:pPr>
        <w:widowControl w:val="0"/>
        <w:ind w:firstLine="709"/>
        <w:jc w:val="both"/>
        <w:rPr>
          <w:sz w:val="26"/>
          <w:szCs w:val="26"/>
        </w:rPr>
      </w:pPr>
      <w:r w:rsidRPr="007A02F2">
        <w:rPr>
          <w:sz w:val="26"/>
          <w:szCs w:val="26"/>
        </w:rPr>
        <w:t>На территории муниципального округа признано аварийными 52 многоквартирных дома (расселению подлежат 946 человек из 414 расселяемых жилых помещений, общей площадью 14,7 тыс. кв. м.). В региональную адресную программу по переселению граждан из аварийного жилищного фонда Ярославской области, утвержденную постановлением Правительства Ярославской области от 29.03.2019 № 224-п, были включены 11 домов общей площадью 2,7 тыс. кв. м. Срок отселения граждан из указанных многоквартирных домов – 2020-2025 годы. По состоянию на 01.01.2025 остались 10 домов, в которых необходимо расселить 46 жилых помещений: 41 помещение путем предоставления жилого помещения площадью не менее изымаемой, по 5 помещениям в соответствии с решением собственника (путем выкупа по оценке рыночной стоимости, либо путем предоставления равнозначного по площади изымаемого жилого помещения).</w:t>
      </w:r>
    </w:p>
    <w:p w14:paraId="6EB1712E" w14:textId="77777777" w:rsidR="009204E8" w:rsidRPr="007A02F2" w:rsidRDefault="009204E8" w:rsidP="00F05DA2">
      <w:pPr>
        <w:widowControl w:val="0"/>
        <w:shd w:val="clear" w:color="auto" w:fill="FFFFFF"/>
        <w:ind w:firstLine="709"/>
        <w:jc w:val="both"/>
        <w:rPr>
          <w:sz w:val="26"/>
          <w:szCs w:val="26"/>
        </w:rPr>
      </w:pPr>
      <w:r w:rsidRPr="007A02F2">
        <w:rPr>
          <w:sz w:val="26"/>
          <w:szCs w:val="26"/>
        </w:rPr>
        <w:t xml:space="preserve">В 2024 заключено 2 соглашения об изъятии жилых помещений у двух собственников в домах признанных аварийными. Площадь изъятия составила 63,3 кв. м. Выплачено возмещение в денежной форме в размере 2,7 млн рублей, в том числе </w:t>
      </w:r>
      <w:r w:rsidRPr="007A02F2">
        <w:rPr>
          <w:rFonts w:eastAsia="Courier New"/>
          <w:sz w:val="26"/>
          <w:szCs w:val="26"/>
          <w:lang w:eastAsia="zh-CN"/>
        </w:rPr>
        <w:t>2,6 млн рублей из средств публично</w:t>
      </w:r>
      <w:r w:rsidRPr="007A02F2">
        <w:rPr>
          <w:rFonts w:eastAsia="Courier New"/>
          <w:sz w:val="26"/>
          <w:szCs w:val="26"/>
          <w:lang w:eastAsia="zh-CN"/>
        </w:rPr>
        <w:noBreakHyphen/>
        <w:t>правовой компании «Фонд развития территорий», 92,7 тыс. рублей ‒ средства областного бюджета, 16,4 тыс. рублей ‒ средства бюджета муниципального округа.</w:t>
      </w:r>
    </w:p>
    <w:p w14:paraId="284FE94C" w14:textId="77777777" w:rsidR="009204E8" w:rsidRPr="007A02F2" w:rsidRDefault="009204E8" w:rsidP="00F05DA2">
      <w:pPr>
        <w:widowControl w:val="0"/>
        <w:ind w:firstLine="709"/>
        <w:jc w:val="both"/>
      </w:pPr>
      <w:r w:rsidRPr="007A02F2">
        <w:rPr>
          <w:sz w:val="26"/>
          <w:szCs w:val="26"/>
        </w:rPr>
        <w:t>В 2024 году началось строительство 5-этажного многоквартирного дома, который позволит расселить 132 гражданина, а площадь изъятия аварийного жилья составит 1745,1 кв. м. В настоящее время проводится работа по установке плит перекрытия пятого этажа, произведено остекление 1 и 2 этажей полностью, начато остекление 3-го этажа, одновременно производится установка внутриквартирных перегородок, устройство парапета.</w:t>
      </w:r>
      <w:r w:rsidRPr="007A02F2">
        <w:t> </w:t>
      </w:r>
    </w:p>
    <w:p w14:paraId="1CB5DE8E" w14:textId="77777777" w:rsidR="009204E8" w:rsidRPr="007A02F2" w:rsidRDefault="009204E8" w:rsidP="00F05DA2">
      <w:pPr>
        <w:widowControl w:val="0"/>
        <w:ind w:firstLine="709"/>
        <w:jc w:val="both"/>
        <w:rPr>
          <w:sz w:val="26"/>
          <w:szCs w:val="26"/>
        </w:rPr>
      </w:pPr>
      <w:r w:rsidRPr="007A02F2">
        <w:rPr>
          <w:sz w:val="26"/>
          <w:szCs w:val="26"/>
        </w:rPr>
        <w:t>Объем финансирования составил 137,0 млн рублей.</w:t>
      </w:r>
    </w:p>
    <w:p w14:paraId="0827AE2E" w14:textId="77777777" w:rsidR="009204E8" w:rsidRPr="007A02F2" w:rsidRDefault="009204E8" w:rsidP="00F05DA2">
      <w:pPr>
        <w:widowControl w:val="0"/>
        <w:ind w:firstLine="709"/>
        <w:jc w:val="both"/>
        <w:rPr>
          <w:sz w:val="26"/>
          <w:szCs w:val="26"/>
        </w:rPr>
      </w:pPr>
      <w:r w:rsidRPr="007A02F2">
        <w:rPr>
          <w:sz w:val="26"/>
          <w:szCs w:val="26"/>
        </w:rPr>
        <w:t>В соответствии с постановлением Администрации города Переславля-Залесского от 15.11.2024 № ПОС.03-2849 проведен аукцион в электронной форме на право заключения договора о комплексном развитии незастроенной территории ул. Менделеева, по результатам которого заключен договор, по условиям которого застройщик обязан безвозмездно передать в муниципальную собственность в целях переселения граждан из аварийного жилищного фонда, суммарной площадью 1% от площади жилых помещений многоквартирного дома, что от проектной площади застройки составит не менее 700 кв. м. площади жилых помещений).</w:t>
      </w:r>
    </w:p>
    <w:p w14:paraId="7551BDD9" w14:textId="77777777" w:rsidR="009204E8" w:rsidRPr="007A02F2" w:rsidRDefault="009204E8" w:rsidP="00F05DA2">
      <w:pPr>
        <w:widowControl w:val="0"/>
        <w:ind w:firstLine="709"/>
        <w:jc w:val="both"/>
        <w:rPr>
          <w:sz w:val="26"/>
          <w:szCs w:val="26"/>
        </w:rPr>
      </w:pPr>
      <w:r w:rsidRPr="007A02F2">
        <w:rPr>
          <w:sz w:val="26"/>
          <w:szCs w:val="26"/>
        </w:rPr>
        <w:t xml:space="preserve">Также в 2024 году разработан проект постановления о проведении аукциона в электронной форме на право заключения договора о комплексном развитии незастроенной территории, ограниченной ул. Красный Текстильщик, ул. </w:t>
      </w:r>
      <w:proofErr w:type="spellStart"/>
      <w:r w:rsidRPr="007A02F2">
        <w:rPr>
          <w:sz w:val="26"/>
          <w:szCs w:val="26"/>
        </w:rPr>
        <w:t>Красноэховская</w:t>
      </w:r>
      <w:proofErr w:type="spellEnd"/>
      <w:r w:rsidRPr="007A02F2">
        <w:rPr>
          <w:sz w:val="26"/>
          <w:szCs w:val="26"/>
        </w:rPr>
        <w:t xml:space="preserve"> города Переславля-Залесского». Аукцион состоялся в марте 2025. По результатам аукцион признан не состоявшимся, так как подана единственная заявка. 20.03.2025 в соответствии с действующим законодательством в адрес лица, подавшего заявку на участие в аукционе направлен проект договора с предложением о заключении до 01.04.2025. В проекте указанного договора п. 3.8. предусмотрены обязанности застройщика не позднее 3 (трех) месяцев с момента окончания строительства объектов, безвозмездно передать в муниципальную собственность в порядке, установленном разделом 6 Договора, не менее 20 (двадцати) благоустроенных жилых помещений, общей площадью не менее 744 кв. м.</w:t>
      </w:r>
      <w:r w:rsidRPr="007A02F2">
        <w:rPr>
          <w:b/>
          <w:bCs/>
          <w:sz w:val="26"/>
          <w:szCs w:val="26"/>
        </w:rPr>
        <w:t>,</w:t>
      </w:r>
      <w:r w:rsidRPr="007A02F2">
        <w:rPr>
          <w:sz w:val="26"/>
          <w:szCs w:val="26"/>
        </w:rPr>
        <w:t xml:space="preserve"> расположенных в многоквартирном доме, построенным на Территории и введенным в эксплуатацию, а именно: однокомнатные квартиры площадью не менее 28 кв. м. каждая; двухкомнатные квартиры площадью не менее 44 кв. м. каждая; трехкомнатные квартиры площадью не менее 56 кв. м. каждая.</w:t>
      </w:r>
    </w:p>
    <w:p w14:paraId="5BED354D" w14:textId="77777777" w:rsidR="009204E8" w:rsidRPr="007A02F2" w:rsidRDefault="009204E8" w:rsidP="00F05DA2">
      <w:pPr>
        <w:widowControl w:val="0"/>
        <w:shd w:val="clear" w:color="auto" w:fill="FFFFFF"/>
        <w:ind w:firstLine="709"/>
        <w:jc w:val="both"/>
        <w:rPr>
          <w:sz w:val="26"/>
          <w:szCs w:val="26"/>
        </w:rPr>
      </w:pPr>
      <w:r w:rsidRPr="007A02F2">
        <w:rPr>
          <w:sz w:val="26"/>
          <w:szCs w:val="26"/>
        </w:rPr>
        <w:t xml:space="preserve">Кроме того в разработанном проекте договора застройщик, определенный по результатам торгов, обязуется передать в муниципальную собственность 2 квартиры с параметрами, обеспечивающими инвалидов и другие группы населения с ограниченными возможностями передвижения – маломобильные группы населения, отвечающие Правилам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года №649 «О мерах по приспособлению жилых помещений и общего имущества в многоквартирном доме с учетом потребностей инвалидов», основанными на принципе универсального проекта (дизайна), площадью: </w:t>
      </w:r>
    </w:p>
    <w:p w14:paraId="3622B466" w14:textId="77777777" w:rsidR="009204E8" w:rsidRPr="007A02F2" w:rsidRDefault="009204E8" w:rsidP="00F05DA2">
      <w:pPr>
        <w:widowControl w:val="0"/>
        <w:ind w:firstLine="709"/>
        <w:jc w:val="both"/>
        <w:rPr>
          <w:sz w:val="26"/>
          <w:szCs w:val="26"/>
        </w:rPr>
      </w:pPr>
      <w:r w:rsidRPr="007A02F2">
        <w:rPr>
          <w:sz w:val="26"/>
          <w:szCs w:val="26"/>
        </w:rPr>
        <w:t>- не менее 70, кв. м;</w:t>
      </w:r>
    </w:p>
    <w:p w14:paraId="6C6F7655" w14:textId="77777777" w:rsidR="009204E8" w:rsidRPr="007A02F2" w:rsidRDefault="009204E8" w:rsidP="00F05DA2">
      <w:pPr>
        <w:widowControl w:val="0"/>
        <w:ind w:firstLine="709"/>
        <w:jc w:val="both"/>
        <w:rPr>
          <w:sz w:val="26"/>
          <w:szCs w:val="26"/>
        </w:rPr>
      </w:pPr>
      <w:r w:rsidRPr="007A02F2">
        <w:rPr>
          <w:sz w:val="26"/>
          <w:szCs w:val="26"/>
        </w:rPr>
        <w:t>- не менее 48,9 кв. м.</w:t>
      </w:r>
    </w:p>
    <w:p w14:paraId="0B1B8D73" w14:textId="77777777" w:rsidR="009204E8" w:rsidRPr="007A02F2" w:rsidRDefault="009204E8" w:rsidP="00F05DA2">
      <w:pPr>
        <w:widowControl w:val="0"/>
        <w:ind w:firstLine="709"/>
        <w:contextualSpacing/>
        <w:jc w:val="both"/>
        <w:rPr>
          <w:bCs/>
          <w:color w:val="000000"/>
          <w:sz w:val="26"/>
          <w:szCs w:val="26"/>
        </w:rPr>
      </w:pPr>
      <w:r w:rsidRPr="007A02F2">
        <w:rPr>
          <w:bCs/>
          <w:color w:val="000000"/>
          <w:sz w:val="26"/>
          <w:szCs w:val="26"/>
        </w:rPr>
        <w:t>В 2024 году предоставлено 9 субсидий гражданам на возмещение части ежемесячных аннуитетных платежей по кредиту (займу) на общую сумму 74,6 тыс. рублей, из которых 44,7 тыс. рублей – средства областного бюджета, 29,6 тыс. рублей – средства бюджета муниципального округа.</w:t>
      </w:r>
    </w:p>
    <w:p w14:paraId="3B0E1DEA" w14:textId="77777777" w:rsidR="009204E8" w:rsidRPr="007A02F2" w:rsidRDefault="009204E8" w:rsidP="00F05DA2">
      <w:pPr>
        <w:widowControl w:val="0"/>
        <w:ind w:firstLine="709"/>
        <w:contextualSpacing/>
        <w:jc w:val="both"/>
        <w:rPr>
          <w:bCs/>
          <w:color w:val="000000"/>
          <w:sz w:val="26"/>
          <w:szCs w:val="26"/>
        </w:rPr>
      </w:pPr>
    </w:p>
    <w:p w14:paraId="03341000" w14:textId="77777777" w:rsidR="009204E8" w:rsidRPr="007A02F2" w:rsidRDefault="009204E8" w:rsidP="00F05DA2">
      <w:pPr>
        <w:widowControl w:val="0"/>
        <w:ind w:firstLine="709"/>
        <w:contextualSpacing/>
        <w:rPr>
          <w:b/>
          <w:sz w:val="26"/>
          <w:szCs w:val="26"/>
        </w:rPr>
      </w:pPr>
      <w:r w:rsidRPr="007A02F2">
        <w:rPr>
          <w:b/>
          <w:sz w:val="26"/>
          <w:szCs w:val="26"/>
        </w:rPr>
        <w:t>6. Социальная политика</w:t>
      </w:r>
    </w:p>
    <w:p w14:paraId="7F5690E2" w14:textId="77777777" w:rsidR="009204E8" w:rsidRPr="007A02F2" w:rsidRDefault="009204E8" w:rsidP="00F05DA2">
      <w:pPr>
        <w:widowControl w:val="0"/>
        <w:ind w:firstLine="709"/>
        <w:contextualSpacing/>
        <w:jc w:val="both"/>
        <w:rPr>
          <w:sz w:val="26"/>
          <w:szCs w:val="26"/>
        </w:rPr>
      </w:pPr>
      <w:r w:rsidRPr="007A02F2">
        <w:rPr>
          <w:sz w:val="26"/>
          <w:szCs w:val="26"/>
        </w:rPr>
        <w:t>В 2024 году комплекс мер по социальной поддержке граждан осуществлялся в соответствии с Законом Ярославской области от 19.12.2008 № 65-з «Социальный кодекс Ярославской области» и муниципальной программой «Социальная поддержка населения городского округа город Переславль-Залесский Ярославской области», утвержденной постановлением Администрации города Переславля-Залесского от 08.02.2022 № ПОС.03-0278/22 (далее – муниципальная программа).</w:t>
      </w:r>
    </w:p>
    <w:p w14:paraId="370139D9" w14:textId="77777777" w:rsidR="009204E8" w:rsidRPr="007A02F2" w:rsidRDefault="009204E8" w:rsidP="00F05DA2">
      <w:pPr>
        <w:widowControl w:val="0"/>
        <w:ind w:firstLine="709"/>
        <w:contextualSpacing/>
        <w:jc w:val="both"/>
        <w:rPr>
          <w:bCs/>
          <w:sz w:val="26"/>
          <w:szCs w:val="26"/>
        </w:rPr>
      </w:pPr>
      <w:r w:rsidRPr="007A02F2">
        <w:rPr>
          <w:sz w:val="26"/>
          <w:szCs w:val="26"/>
        </w:rPr>
        <w:t xml:space="preserve">В 2024 году общий объем финансирования по муниципальной программе составил 239,3 млн рублей, из которых средства </w:t>
      </w:r>
      <w:r w:rsidRPr="007A02F2">
        <w:rPr>
          <w:bCs/>
          <w:sz w:val="26"/>
          <w:szCs w:val="26"/>
        </w:rPr>
        <w:t>федерального бюджета – 34,8 млн рублей, средства областного бюджета – 186,5 млн рублей, средства бюджета муниципального округа – 17,9 млн рублей.</w:t>
      </w:r>
    </w:p>
    <w:p w14:paraId="4514FB18" w14:textId="77777777" w:rsidR="009204E8" w:rsidRPr="007A02F2" w:rsidRDefault="009204E8" w:rsidP="00F05DA2">
      <w:pPr>
        <w:widowControl w:val="0"/>
        <w:ind w:firstLine="709"/>
        <w:jc w:val="both"/>
        <w:rPr>
          <w:color w:val="000000"/>
          <w:sz w:val="26"/>
          <w:szCs w:val="26"/>
        </w:rPr>
      </w:pPr>
      <w:r w:rsidRPr="007A02F2">
        <w:rPr>
          <w:rFonts w:eastAsia="Calibri"/>
          <w:sz w:val="26"/>
          <w:szCs w:val="26"/>
        </w:rPr>
        <w:t>За 2024 год б</w:t>
      </w:r>
      <w:r w:rsidRPr="007A02F2">
        <w:rPr>
          <w:color w:val="000000"/>
          <w:sz w:val="26"/>
          <w:szCs w:val="26"/>
        </w:rPr>
        <w:t>ыли оказаны следующие меры социальной поддержки:</w:t>
      </w:r>
    </w:p>
    <w:p w14:paraId="50F1A993" w14:textId="77777777" w:rsidR="009204E8" w:rsidRPr="007A02F2" w:rsidRDefault="009204E8" w:rsidP="00F05DA2">
      <w:pPr>
        <w:widowControl w:val="0"/>
        <w:tabs>
          <w:tab w:val="left" w:pos="0"/>
        </w:tabs>
        <w:ind w:firstLine="709"/>
        <w:contextualSpacing/>
        <w:jc w:val="both"/>
        <w:rPr>
          <w:sz w:val="26"/>
          <w:szCs w:val="26"/>
        </w:rPr>
      </w:pPr>
      <w:r w:rsidRPr="007A02F2">
        <w:rPr>
          <w:color w:val="000000"/>
          <w:sz w:val="26"/>
          <w:szCs w:val="26"/>
        </w:rPr>
        <w:t xml:space="preserve">‒ </w:t>
      </w:r>
      <w:r w:rsidRPr="007A02F2">
        <w:rPr>
          <w:sz w:val="26"/>
          <w:szCs w:val="26"/>
        </w:rPr>
        <w:t>социальная помощь малоимущим семьям и малоимущим гражданам, и гражданам, оказавшимся в трудной жизненной ситуации на сумму 7059,6 тыс. рублей за счет средств областного бюджета, в том числе оказана социальная помощь инвалидам 1 группы по зрению, с нарушением функции опорно-двигательного аппарата на санаторно-курортное лечение и оздоровительный отдых с сопровождающим лицом на сумму 1350,0 тыс. рублей;</w:t>
      </w:r>
    </w:p>
    <w:p w14:paraId="62034EC8" w14:textId="77777777" w:rsidR="009204E8" w:rsidRPr="007A02F2" w:rsidRDefault="009204E8" w:rsidP="00F05DA2">
      <w:pPr>
        <w:widowControl w:val="0"/>
        <w:tabs>
          <w:tab w:val="left" w:pos="0"/>
        </w:tabs>
        <w:ind w:firstLine="709"/>
        <w:contextualSpacing/>
        <w:jc w:val="both"/>
        <w:rPr>
          <w:sz w:val="26"/>
          <w:szCs w:val="26"/>
        </w:rPr>
      </w:pPr>
      <w:r w:rsidRPr="007A02F2">
        <w:rPr>
          <w:sz w:val="26"/>
          <w:szCs w:val="26"/>
        </w:rPr>
        <w:t xml:space="preserve">‒ в целях стимулирования активных действий семей по преодолению трудной жизненной ситуации было заключено 88 социальных контрактов на сумму 23,2 млн рублей из средств федерального и областного бюджетов; </w:t>
      </w:r>
    </w:p>
    <w:p w14:paraId="33F23B74"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Выдано 212 удостоверений «Многодетная семья Ярославской области».</w:t>
      </w:r>
    </w:p>
    <w:p w14:paraId="6EDFA116" w14:textId="77777777" w:rsidR="009204E8" w:rsidRPr="007A02F2" w:rsidRDefault="009204E8" w:rsidP="00F05DA2">
      <w:pPr>
        <w:widowControl w:val="0"/>
        <w:ind w:firstLine="709"/>
        <w:contextualSpacing/>
        <w:jc w:val="both"/>
        <w:rPr>
          <w:bCs/>
          <w:sz w:val="26"/>
          <w:szCs w:val="26"/>
        </w:rPr>
      </w:pPr>
      <w:r w:rsidRPr="007A02F2">
        <w:rPr>
          <w:sz w:val="26"/>
          <w:szCs w:val="26"/>
        </w:rPr>
        <w:t xml:space="preserve">На территории муниципального округа осуществляет деятельность МУ «Комплексный центр социального обслуживания населения» «Надежда» (далее – МУ «КЦСОН» «Надежда»). </w:t>
      </w:r>
      <w:r w:rsidRPr="007A02F2">
        <w:rPr>
          <w:bCs/>
          <w:sz w:val="26"/>
          <w:szCs w:val="26"/>
        </w:rPr>
        <w:t>В 2024 году на социальном обслуживании в данном учреждении находилось 10194 человека. В отделении временного проживания стационарного типа находились 67 граждан пожилого возраста и инвалидов, социальное обслуживание на дому получили 1088 человек, в отделениях полустационарного типа – 877 человек. Срочные социальные услуги оказаны 7686 гражданам. Всего сотрудниками центра оказано 448447 социальных услуг.</w:t>
      </w:r>
    </w:p>
    <w:p w14:paraId="1433C1EE" w14:textId="77777777" w:rsidR="009204E8" w:rsidRPr="007A02F2" w:rsidRDefault="009204E8" w:rsidP="00F05DA2">
      <w:pPr>
        <w:widowControl w:val="0"/>
        <w:ind w:firstLine="708"/>
        <w:jc w:val="both"/>
        <w:rPr>
          <w:rFonts w:eastAsiaTheme="minorEastAsia"/>
          <w:bCs/>
          <w:sz w:val="26"/>
          <w:szCs w:val="26"/>
        </w:rPr>
      </w:pPr>
      <w:r w:rsidRPr="007A02F2">
        <w:rPr>
          <w:rFonts w:eastAsiaTheme="minorEastAsia"/>
          <w:bCs/>
          <w:sz w:val="26"/>
          <w:szCs w:val="26"/>
        </w:rPr>
        <w:t>На основании личного заявления 552 жителя муниципального округа были признаны нуждающимися в социальном обслуживании (в том числе 100 детей). Всем им были выданы индивидуальные программы предоставления социальных услуг. Кроме этого, 44 человека были оформлены в дома-интернаты.</w:t>
      </w:r>
    </w:p>
    <w:p w14:paraId="20A38188" w14:textId="77777777" w:rsidR="009204E8" w:rsidRPr="007A02F2" w:rsidRDefault="009204E8" w:rsidP="00F05DA2">
      <w:pPr>
        <w:widowControl w:val="0"/>
        <w:ind w:firstLine="709"/>
        <w:contextualSpacing/>
        <w:jc w:val="both"/>
        <w:rPr>
          <w:bCs/>
          <w:sz w:val="26"/>
          <w:szCs w:val="26"/>
        </w:rPr>
      </w:pPr>
      <w:r w:rsidRPr="007A02F2">
        <w:rPr>
          <w:bCs/>
          <w:sz w:val="26"/>
          <w:szCs w:val="26"/>
        </w:rPr>
        <w:t xml:space="preserve">В 2024 году при грантовой поддержке Фонда поддержки детей, находящихся в трудной жизненной ситуации, в МУ «КЦСОН» «Надежда» продолжилась реализация проекта, направленная на организацию деятельности социальной службы «Домашний </w:t>
      </w:r>
      <w:proofErr w:type="spellStart"/>
      <w:r w:rsidRPr="007A02F2">
        <w:rPr>
          <w:bCs/>
          <w:sz w:val="26"/>
          <w:szCs w:val="26"/>
        </w:rPr>
        <w:t>микрореабилитационный</w:t>
      </w:r>
      <w:proofErr w:type="spellEnd"/>
      <w:r w:rsidRPr="007A02F2">
        <w:rPr>
          <w:bCs/>
          <w:sz w:val="26"/>
          <w:szCs w:val="26"/>
        </w:rPr>
        <w:t xml:space="preserve"> центр». Целями деятельности социальной службы «Домашний </w:t>
      </w:r>
      <w:proofErr w:type="spellStart"/>
      <w:r w:rsidRPr="007A02F2">
        <w:rPr>
          <w:bCs/>
          <w:sz w:val="26"/>
          <w:szCs w:val="26"/>
        </w:rPr>
        <w:t>микрореабилитационный</w:t>
      </w:r>
      <w:proofErr w:type="spellEnd"/>
      <w:r w:rsidRPr="007A02F2">
        <w:rPr>
          <w:bCs/>
          <w:sz w:val="26"/>
          <w:szCs w:val="26"/>
        </w:rPr>
        <w:t xml:space="preserve"> центр» являются: повышение качества, доступности и непрерывности реабилитационных услуг детям-инвалидам и детям с ограниченными возможностями здоровья, оказание помощи и поддержки в успешной социальной адаптации семьи, воспитывающей такого ребенка, обучение родителей и лиц, осуществляющих уход за ребенком.</w:t>
      </w:r>
    </w:p>
    <w:p w14:paraId="3BAD0F7B" w14:textId="77777777" w:rsidR="009204E8" w:rsidRPr="007A02F2" w:rsidRDefault="009204E8" w:rsidP="00F05DA2">
      <w:pPr>
        <w:widowControl w:val="0"/>
        <w:ind w:firstLine="709"/>
        <w:contextualSpacing/>
        <w:jc w:val="both"/>
        <w:rPr>
          <w:bCs/>
          <w:sz w:val="26"/>
          <w:szCs w:val="26"/>
        </w:rPr>
      </w:pPr>
      <w:r w:rsidRPr="007A02F2">
        <w:rPr>
          <w:bCs/>
          <w:sz w:val="26"/>
          <w:szCs w:val="26"/>
        </w:rPr>
        <w:t>В целях реализации регионального проекта «Старшее поколение» национального проекта «Демография» на основании соглашения в рамках государственного социального заказа в МУ «КЦСОН» «Надежда» организована деятельность помощников по уходу для 15 получателей услуг в рамках работы надомных отделений.</w:t>
      </w:r>
    </w:p>
    <w:p w14:paraId="7937A9B0" w14:textId="77777777" w:rsidR="009204E8" w:rsidRPr="007A02F2" w:rsidRDefault="009204E8" w:rsidP="00F05DA2">
      <w:pPr>
        <w:widowControl w:val="0"/>
        <w:ind w:firstLine="709"/>
        <w:contextualSpacing/>
        <w:jc w:val="both"/>
        <w:rPr>
          <w:bCs/>
          <w:sz w:val="26"/>
          <w:szCs w:val="26"/>
        </w:rPr>
      </w:pPr>
      <w:r w:rsidRPr="007A02F2">
        <w:rPr>
          <w:bCs/>
          <w:sz w:val="26"/>
          <w:szCs w:val="26"/>
        </w:rPr>
        <w:t>В рамках реализации системы долговременного ухода на базе отделений социального обслуживания на дому организована работа 41 помощника по уходу, обеспечивающих социальных уход за 52 подопечными.</w:t>
      </w:r>
    </w:p>
    <w:p w14:paraId="6775B421" w14:textId="77777777" w:rsidR="009204E8" w:rsidRPr="007A02F2" w:rsidRDefault="009204E8" w:rsidP="00F05DA2">
      <w:pPr>
        <w:widowControl w:val="0"/>
        <w:ind w:firstLine="709"/>
        <w:contextualSpacing/>
        <w:jc w:val="both"/>
        <w:rPr>
          <w:bCs/>
          <w:sz w:val="26"/>
          <w:szCs w:val="26"/>
        </w:rPr>
      </w:pPr>
      <w:r w:rsidRPr="007A02F2">
        <w:rPr>
          <w:bCs/>
          <w:sz w:val="26"/>
          <w:szCs w:val="26"/>
        </w:rPr>
        <w:t>В рамках реализации постановления Правительства Ярославской области от 28.06.2012 № 581-п «О создании приемных семей для граждан пожилого возраста и инвалидов на территории Ярославской области» для повышения качества жизни пожилых граждан и инвалидов, максимального продления их пребывания в семейной обстановке, сокращения очередности на получение социального обслуживания в 2024 году было создано 12 приемных семей, в том числе 2 семьи для граждан, страдающих психическими заболеваниями.</w:t>
      </w:r>
    </w:p>
    <w:p w14:paraId="298C451C" w14:textId="77777777" w:rsidR="009204E8" w:rsidRPr="007A02F2" w:rsidRDefault="009204E8" w:rsidP="00F05DA2">
      <w:pPr>
        <w:widowControl w:val="0"/>
        <w:ind w:firstLine="709"/>
        <w:contextualSpacing/>
        <w:jc w:val="both"/>
        <w:rPr>
          <w:bCs/>
          <w:sz w:val="26"/>
          <w:szCs w:val="26"/>
        </w:rPr>
      </w:pPr>
      <w:r w:rsidRPr="007A02F2">
        <w:rPr>
          <w:bCs/>
          <w:sz w:val="26"/>
          <w:szCs w:val="26"/>
        </w:rPr>
        <w:t>В 2024 году 130 человек пожилого возраста обучались работе на компьютере в классе, организованном на базе МУ «КЦСОН» «Надежда», 252 человека приняли участие в мероприятиях по повышению финансовой грамотности.</w:t>
      </w:r>
    </w:p>
    <w:p w14:paraId="054404F6" w14:textId="77777777" w:rsidR="009204E8" w:rsidRPr="007A02F2" w:rsidRDefault="009204E8" w:rsidP="00F05DA2">
      <w:pPr>
        <w:widowControl w:val="0"/>
        <w:ind w:firstLine="709"/>
        <w:contextualSpacing/>
        <w:jc w:val="both"/>
        <w:rPr>
          <w:bCs/>
          <w:sz w:val="26"/>
          <w:szCs w:val="26"/>
        </w:rPr>
      </w:pPr>
      <w:r w:rsidRPr="007A02F2">
        <w:rPr>
          <w:bCs/>
          <w:sz w:val="26"/>
          <w:szCs w:val="26"/>
        </w:rPr>
        <w:t>В летний период на базе МУ «КЦСОН» «Надежда» в отделении социальной помощи семье и детям и отделении социальной реабилитации детей и подростков с ограниченными умственными способностями и физическими возможностями центра МУ «КЦСОН» «Надежда» были организованы три группы дневного пребывания. Для 341 ребенка из семей, находящихся в трудной жизненной ситуации, и семей, воспитывающих детей с ограниченными возможностями здоровья, сотрудниками отделений организованы и проведены различные культурно-массовые мероприятия. Наиболее интересные из них «День семьи», «День защиты детей», «День матери», городская акция «Собери ребенка в школу».</w:t>
      </w:r>
    </w:p>
    <w:p w14:paraId="1D7F1747" w14:textId="77777777" w:rsidR="009204E8" w:rsidRPr="007A02F2" w:rsidRDefault="009204E8" w:rsidP="00F05DA2">
      <w:pPr>
        <w:widowControl w:val="0"/>
        <w:ind w:firstLine="709"/>
        <w:jc w:val="both"/>
        <w:rPr>
          <w:sz w:val="26"/>
          <w:szCs w:val="26"/>
        </w:rPr>
      </w:pPr>
      <w:r w:rsidRPr="007A02F2">
        <w:rPr>
          <w:sz w:val="26"/>
          <w:szCs w:val="26"/>
        </w:rPr>
        <w:t xml:space="preserve">В целях улучшения условий и охраны труда, снижения профессиональных рисков на производстве, соблюдения трудового законодательства, развития системы социального партнерства среди организаций </w:t>
      </w:r>
      <w:r>
        <w:rPr>
          <w:sz w:val="26"/>
          <w:szCs w:val="26"/>
        </w:rPr>
        <w:t>муниципального</w:t>
      </w:r>
      <w:r w:rsidRPr="007A02F2">
        <w:rPr>
          <w:sz w:val="26"/>
          <w:szCs w:val="26"/>
        </w:rPr>
        <w:t xml:space="preserve"> округа проводился муниципальный (отборочный) тур регионального этапа Всероссийского конкурса «Российская организация высокой социальной эффективности». В данном конкурсе приняло участие 19 организаций.</w:t>
      </w:r>
    </w:p>
    <w:p w14:paraId="2FACC454" w14:textId="77777777" w:rsidR="009204E8" w:rsidRPr="007A02F2" w:rsidRDefault="009204E8" w:rsidP="00F05DA2">
      <w:pPr>
        <w:widowControl w:val="0"/>
        <w:ind w:firstLine="709"/>
        <w:jc w:val="both"/>
        <w:rPr>
          <w:sz w:val="26"/>
          <w:szCs w:val="26"/>
        </w:rPr>
      </w:pPr>
      <w:r w:rsidRPr="007A02F2">
        <w:rPr>
          <w:sz w:val="26"/>
          <w:szCs w:val="26"/>
        </w:rPr>
        <w:t>МОУ «Средняя школа №1» вручен диплом победителя регионального этапа за III место в номинации «За создание и развитие рабочих мест в организациях непроизводственной сферы».</w:t>
      </w:r>
    </w:p>
    <w:p w14:paraId="11F49393" w14:textId="77777777" w:rsidR="009204E8" w:rsidRPr="007A02F2" w:rsidRDefault="009204E8" w:rsidP="00F05DA2">
      <w:pPr>
        <w:widowControl w:val="0"/>
        <w:ind w:firstLine="709"/>
        <w:jc w:val="both"/>
        <w:rPr>
          <w:sz w:val="26"/>
          <w:szCs w:val="26"/>
        </w:rPr>
      </w:pPr>
      <w:r w:rsidRPr="007A02F2">
        <w:rPr>
          <w:sz w:val="26"/>
          <w:szCs w:val="26"/>
        </w:rPr>
        <w:t>АО «Завод ЛИТ» вручен диплом победителя регионального этапа за II место в номинации «За сокращение производственного травматизма и профессиональной заболеваемости в организациях производственной сферы».</w:t>
      </w:r>
    </w:p>
    <w:p w14:paraId="6ECE25B2" w14:textId="77777777" w:rsidR="009204E8" w:rsidRPr="007A02F2" w:rsidRDefault="009204E8" w:rsidP="00F05DA2">
      <w:pPr>
        <w:widowControl w:val="0"/>
        <w:ind w:firstLine="709"/>
        <w:jc w:val="both"/>
        <w:rPr>
          <w:sz w:val="26"/>
          <w:szCs w:val="26"/>
        </w:rPr>
      </w:pPr>
      <w:r w:rsidRPr="007A02F2">
        <w:rPr>
          <w:sz w:val="26"/>
          <w:szCs w:val="26"/>
        </w:rPr>
        <w:t xml:space="preserve">ИПС ФГБУН Институт программных систем им. А.К. </w:t>
      </w:r>
      <w:proofErr w:type="spellStart"/>
      <w:r w:rsidRPr="007A02F2">
        <w:rPr>
          <w:sz w:val="26"/>
          <w:szCs w:val="26"/>
        </w:rPr>
        <w:t>Айламазяна</w:t>
      </w:r>
      <w:proofErr w:type="spellEnd"/>
      <w:r w:rsidRPr="007A02F2">
        <w:rPr>
          <w:sz w:val="26"/>
          <w:szCs w:val="26"/>
        </w:rPr>
        <w:t xml:space="preserve"> Российской академии наук отмечен благодарственным письмом.</w:t>
      </w:r>
    </w:p>
    <w:p w14:paraId="75891FD0" w14:textId="77777777" w:rsidR="009204E8" w:rsidRPr="007A02F2" w:rsidRDefault="009204E8" w:rsidP="00F05DA2">
      <w:pPr>
        <w:widowControl w:val="0"/>
        <w:ind w:firstLine="709"/>
        <w:jc w:val="both"/>
        <w:rPr>
          <w:sz w:val="26"/>
          <w:szCs w:val="26"/>
        </w:rPr>
      </w:pPr>
      <w:r w:rsidRPr="007A02F2">
        <w:rPr>
          <w:sz w:val="26"/>
          <w:szCs w:val="26"/>
        </w:rPr>
        <w:t>В рамках реализации городской целевой программы «Доступная среда», утвержденной постановлением Администрации города Переславля-Залесского от 06.03.2023 № ПОС.03-377/23 на сумму 388,6 тыс. рублей – средства бюджета муниципального округа, были реализованы следующие мероприятия:</w:t>
      </w:r>
    </w:p>
    <w:p w14:paraId="28965C09" w14:textId="77777777" w:rsidR="009204E8" w:rsidRPr="007A02F2" w:rsidRDefault="009204E8" w:rsidP="00F05DA2">
      <w:pPr>
        <w:widowControl w:val="0"/>
        <w:ind w:firstLine="709"/>
        <w:jc w:val="both"/>
        <w:rPr>
          <w:sz w:val="26"/>
          <w:szCs w:val="26"/>
        </w:rPr>
      </w:pPr>
      <w:r w:rsidRPr="007A02F2">
        <w:rPr>
          <w:sz w:val="26"/>
          <w:szCs w:val="26"/>
        </w:rPr>
        <w:t>‒ приобретены информационные таблички дублирования надписей, знаков и иной текстовой и графической информации знаками, выполненными рельефно-точечным шрифтом Брайля в 10 организаций образования;</w:t>
      </w:r>
    </w:p>
    <w:p w14:paraId="2B558748" w14:textId="77777777" w:rsidR="009204E8" w:rsidRPr="007A02F2" w:rsidRDefault="009204E8" w:rsidP="00F05DA2">
      <w:pPr>
        <w:widowControl w:val="0"/>
        <w:ind w:firstLine="709"/>
        <w:jc w:val="both"/>
        <w:rPr>
          <w:sz w:val="26"/>
          <w:szCs w:val="26"/>
        </w:rPr>
      </w:pPr>
      <w:r w:rsidRPr="007A02F2">
        <w:rPr>
          <w:sz w:val="26"/>
          <w:szCs w:val="26"/>
        </w:rPr>
        <w:t xml:space="preserve">‒ проведена экспертиза проектно-сметной документации на ремонт санузла в МОУ «Гимназия г. Переславля-Залесского». </w:t>
      </w:r>
    </w:p>
    <w:p w14:paraId="0B33AFF9" w14:textId="77777777" w:rsidR="009204E8" w:rsidRPr="007A02F2" w:rsidRDefault="009204E8" w:rsidP="00F05DA2">
      <w:pPr>
        <w:widowControl w:val="0"/>
        <w:ind w:firstLine="709"/>
        <w:jc w:val="both"/>
        <w:rPr>
          <w:sz w:val="26"/>
          <w:szCs w:val="26"/>
        </w:rPr>
      </w:pPr>
      <w:r w:rsidRPr="007A02F2">
        <w:rPr>
          <w:sz w:val="26"/>
          <w:szCs w:val="26"/>
        </w:rPr>
        <w:t>‒ приобретены таблички с наименованием аудиторий, выполненные рельефно-точечным шрифтом Брайля в МУ ДО «Перспектива».</w:t>
      </w:r>
    </w:p>
    <w:p w14:paraId="58F29CA0" w14:textId="77777777" w:rsidR="009204E8" w:rsidRPr="007A02F2" w:rsidRDefault="009204E8" w:rsidP="00F05DA2">
      <w:pPr>
        <w:widowControl w:val="0"/>
        <w:ind w:firstLine="709"/>
        <w:jc w:val="both"/>
        <w:rPr>
          <w:sz w:val="26"/>
          <w:szCs w:val="26"/>
        </w:rPr>
      </w:pPr>
      <w:r w:rsidRPr="007A02F2">
        <w:rPr>
          <w:sz w:val="26"/>
          <w:szCs w:val="26"/>
        </w:rPr>
        <w:t>‒ приобретены 2 рупора-громкоговорителя в МОУ «Гимназия г. Переславля-Залесского».</w:t>
      </w:r>
    </w:p>
    <w:p w14:paraId="6E6F96AA" w14:textId="77777777" w:rsidR="009204E8" w:rsidRPr="007A02F2" w:rsidRDefault="009204E8" w:rsidP="00F05DA2">
      <w:pPr>
        <w:widowControl w:val="0"/>
        <w:ind w:firstLine="709"/>
        <w:jc w:val="both"/>
        <w:rPr>
          <w:sz w:val="26"/>
          <w:szCs w:val="26"/>
        </w:rPr>
      </w:pPr>
      <w:r w:rsidRPr="007A02F2">
        <w:rPr>
          <w:sz w:val="26"/>
          <w:szCs w:val="26"/>
        </w:rPr>
        <w:t>‒ приобретен телескопический 3-х секционный пандус в МОУ «Гимназия г. Переславля-Залесского».</w:t>
      </w:r>
    </w:p>
    <w:p w14:paraId="49F3F137" w14:textId="77777777" w:rsidR="009204E8" w:rsidRPr="007A02F2" w:rsidRDefault="009204E8" w:rsidP="00F05DA2">
      <w:pPr>
        <w:widowControl w:val="0"/>
        <w:ind w:firstLine="709"/>
        <w:jc w:val="both"/>
        <w:rPr>
          <w:sz w:val="26"/>
          <w:szCs w:val="26"/>
        </w:rPr>
      </w:pPr>
      <w:r w:rsidRPr="007A02F2">
        <w:rPr>
          <w:sz w:val="26"/>
          <w:szCs w:val="26"/>
        </w:rPr>
        <w:t xml:space="preserve">‒ проведены культурно-массовые мероприятия при совместном участии детей инвалидов «Мы все рождены равными» в МУ ДО «Перспектива». </w:t>
      </w:r>
    </w:p>
    <w:p w14:paraId="2E79B5C1" w14:textId="77777777" w:rsidR="009204E8" w:rsidRPr="007A02F2" w:rsidRDefault="009204E8" w:rsidP="00F05DA2">
      <w:pPr>
        <w:widowControl w:val="0"/>
        <w:ind w:firstLine="709"/>
        <w:jc w:val="both"/>
        <w:rPr>
          <w:sz w:val="26"/>
          <w:szCs w:val="26"/>
        </w:rPr>
      </w:pPr>
      <w:r w:rsidRPr="007A02F2">
        <w:rPr>
          <w:sz w:val="26"/>
          <w:szCs w:val="26"/>
        </w:rPr>
        <w:t xml:space="preserve">‒ приобретены и установлены тактильные таблички со шрифтом Брайля в </w:t>
      </w:r>
      <w:proofErr w:type="spellStart"/>
      <w:r w:rsidRPr="007A02F2">
        <w:rPr>
          <w:sz w:val="26"/>
          <w:szCs w:val="26"/>
        </w:rPr>
        <w:t>Берендеевскую</w:t>
      </w:r>
      <w:proofErr w:type="spellEnd"/>
      <w:r w:rsidRPr="007A02F2">
        <w:rPr>
          <w:sz w:val="26"/>
          <w:szCs w:val="26"/>
        </w:rPr>
        <w:t xml:space="preserve"> библиотеку МУК «ЦБС»</w:t>
      </w:r>
    </w:p>
    <w:p w14:paraId="0E3E80BD" w14:textId="77777777" w:rsidR="009204E8" w:rsidRPr="007A02F2" w:rsidRDefault="009204E8" w:rsidP="00F05DA2">
      <w:pPr>
        <w:widowControl w:val="0"/>
        <w:ind w:firstLine="709"/>
        <w:jc w:val="both"/>
        <w:rPr>
          <w:sz w:val="26"/>
          <w:szCs w:val="26"/>
        </w:rPr>
      </w:pPr>
      <w:r w:rsidRPr="007A02F2">
        <w:rPr>
          <w:sz w:val="26"/>
          <w:szCs w:val="26"/>
        </w:rPr>
        <w:t>‒ осуществлен монтаж говорящей МР3 системы вызова помощи в 17 сельских домах культуры МУК «Дом культуры города Переславля-Залесского».</w:t>
      </w:r>
    </w:p>
    <w:p w14:paraId="0EDD7B0D" w14:textId="77777777" w:rsidR="009204E8" w:rsidRPr="007A02F2" w:rsidRDefault="009204E8" w:rsidP="00F05DA2">
      <w:pPr>
        <w:widowControl w:val="0"/>
        <w:ind w:firstLine="708"/>
        <w:jc w:val="both"/>
        <w:rPr>
          <w:rFonts w:eastAsia="Calibri"/>
          <w:bCs/>
          <w:sz w:val="26"/>
          <w:szCs w:val="26"/>
          <w:lang w:eastAsia="en-US"/>
        </w:rPr>
      </w:pPr>
      <w:bookmarkStart w:id="9" w:name="_Hlk162257254"/>
      <w:r w:rsidRPr="007A02F2">
        <w:rPr>
          <w:rFonts w:eastAsia="Calibri"/>
          <w:bCs/>
          <w:sz w:val="26"/>
          <w:szCs w:val="26"/>
          <w:lang w:eastAsia="en-US"/>
        </w:rPr>
        <w:t>Объем финансирования городской целевой программы «Поддержка социально ориентированных некоммерческих организаций в городском округе город Переславль-Залесский Ярославской области» на 2022-2024 годы, утвержденной постановлением Администрации города Переславля-Залесского от 20.01.2022 № ПОС.03-0131/22 в 2024 году составил 873,1 тыс. рублей, в том числе:</w:t>
      </w:r>
    </w:p>
    <w:p w14:paraId="61C65186"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 средства областного бюджета – 258,4 тыс. рублей,</w:t>
      </w:r>
    </w:p>
    <w:p w14:paraId="10327D8A"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 средства бюджета муниципального округа – 614,7 тыс. рублей.</w:t>
      </w:r>
    </w:p>
    <w:bookmarkEnd w:id="9"/>
    <w:p w14:paraId="7C06D445"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В рамках данной программы в 2024 году средства бюджета муниципального округа в общей сумме 150,0 тыс. рублей выделены двум социально ориентированным некоммерческим организациям (далее ‒ СОНКО), имеющим статус юридического лица на осуществление уставной деятельности.</w:t>
      </w:r>
    </w:p>
    <w:p w14:paraId="2D0A63AA"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На реализацию двух проектов социально ориентированных некоммерческих организаций, осуществляющих свою деятельность на территории муниципального округа, были выделены финансовые средства бюджета муниципальной округа в общей сумме 50,0 тыс. рублей.</w:t>
      </w:r>
    </w:p>
    <w:p w14:paraId="029E2955" w14:textId="77777777" w:rsidR="009204E8" w:rsidRPr="007A02F2" w:rsidRDefault="009204E8" w:rsidP="00F05DA2">
      <w:pPr>
        <w:widowControl w:val="0"/>
        <w:tabs>
          <w:tab w:val="left" w:pos="-2"/>
        </w:tabs>
        <w:suppressAutoHyphens/>
        <w:autoSpaceDN w:val="0"/>
        <w:jc w:val="both"/>
        <w:textAlignment w:val="baseline"/>
        <w:rPr>
          <w:rFonts w:eastAsia="Andale Sans UI"/>
          <w:kern w:val="3"/>
          <w:sz w:val="26"/>
          <w:szCs w:val="26"/>
          <w:lang w:eastAsia="en-US" w:bidi="en-US"/>
        </w:rPr>
      </w:pPr>
      <w:r w:rsidRPr="007A02F2">
        <w:rPr>
          <w:rFonts w:eastAsia="Andale Sans UI"/>
          <w:bCs/>
          <w:kern w:val="3"/>
          <w:sz w:val="26"/>
          <w:szCs w:val="26"/>
          <w:lang w:eastAsia="en-US" w:bidi="en-US"/>
        </w:rPr>
        <w:tab/>
        <w:t xml:space="preserve">Программой в 2024 году было предусмотрено 640,0 тыс. рублей на оплату коммунальных услуг помещений, предоставляемых СОНКО по договорам безвозмездного пользования органом местного самоуправления. </w:t>
      </w:r>
      <w:r w:rsidRPr="007A02F2">
        <w:rPr>
          <w:rFonts w:eastAsia="Andale Sans UI"/>
          <w:kern w:val="3"/>
          <w:sz w:val="26"/>
          <w:szCs w:val="26"/>
          <w:lang w:eastAsia="en-US" w:bidi="en-US"/>
        </w:rPr>
        <w:t>В 2024 году имущественная поддержка оказывалась двум СОНКО путем фактического предоставления в пользование муниципального имущества (помещений).</w:t>
      </w:r>
    </w:p>
    <w:p w14:paraId="24376C8D" w14:textId="77777777" w:rsidR="009204E8" w:rsidRPr="007A02F2" w:rsidRDefault="009204E8" w:rsidP="00F05DA2">
      <w:pPr>
        <w:widowControl w:val="0"/>
        <w:ind w:firstLine="709"/>
        <w:contextualSpacing/>
        <w:rPr>
          <w:b/>
          <w:sz w:val="26"/>
          <w:szCs w:val="26"/>
        </w:rPr>
      </w:pPr>
      <w:r w:rsidRPr="007A02F2">
        <w:rPr>
          <w:b/>
          <w:sz w:val="26"/>
          <w:szCs w:val="26"/>
        </w:rPr>
        <w:t>7. Физическая культура и спорт</w:t>
      </w:r>
    </w:p>
    <w:p w14:paraId="7D4C358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По состоянию на 01.01.2025 на территории муниципального округа функционируют 168 спортивных сооружений, из которых 138 единиц – муниципальной формы собственности, 19 единиц – частной формы собственности, 6 единиц – областной формы собственности и 5 единиц – федеральной формы собственности.</w:t>
      </w:r>
    </w:p>
    <w:p w14:paraId="6FAF591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2024 году на территории муниципального округа занимались спортом 19,0 тыс. человек или 37,5% от общей численности населения в возрасте от 3-х до 79 лет.</w:t>
      </w:r>
    </w:p>
    <w:p w14:paraId="34F9E17C"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муниципальном округе функционирует МУ «Физкультурно-оздоровительный комплекс «Чемпион», в состав которого входят структурные подразделения:</w:t>
      </w:r>
    </w:p>
    <w:p w14:paraId="714C1DF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физкультурно-оздоровительный комплекс (переулок Красный, дом 10а);</w:t>
      </w:r>
    </w:p>
    <w:p w14:paraId="1025CD3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каток «Ледовый» (улица Новая, дом 60);</w:t>
      </w:r>
    </w:p>
    <w:p w14:paraId="153DA97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межшкольный стадион (улица Менделеева, дом 36);</w:t>
      </w:r>
    </w:p>
    <w:p w14:paraId="799A295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спортивный зал (улица </w:t>
      </w:r>
      <w:proofErr w:type="spellStart"/>
      <w:r w:rsidRPr="007A02F2">
        <w:rPr>
          <w:rFonts w:eastAsia="Calibri"/>
          <w:sz w:val="26"/>
          <w:szCs w:val="26"/>
          <w:lang w:eastAsia="en-US"/>
        </w:rPr>
        <w:t>Плещеевская</w:t>
      </w:r>
      <w:proofErr w:type="spellEnd"/>
      <w:r w:rsidRPr="007A02F2">
        <w:rPr>
          <w:rFonts w:eastAsia="Calibri"/>
          <w:sz w:val="26"/>
          <w:szCs w:val="26"/>
          <w:lang w:eastAsia="en-US"/>
        </w:rPr>
        <w:t>, дом 22);</w:t>
      </w:r>
    </w:p>
    <w:p w14:paraId="2A2FFD6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физкультурно-оздоровительный комплекс с бассейном и универсальным залом (улица Магистральная, дом 37);</w:t>
      </w:r>
    </w:p>
    <w:p w14:paraId="0E18ADA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11 универсальных спортивных площадок в сельских территориях.</w:t>
      </w:r>
    </w:p>
    <w:p w14:paraId="63CA048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сфере дополнительного образования развитием физической культуры и спорта занимается МУ ДО детско-юношеская спортивная школа с общим количеством занимающихся 1127 человек (виды спорта: легкая атлетика, лыжные гонки, настольный теннис, баскетбол, гребля на байдарках и каноэ, волейбол, гимнастика, плавание, футбол, хоккей с шайбой, пауэрлифтинг, фигурное катание, КУДО, художественная гимнастика, танцевальный спорт, баскетбол, волейбол).</w:t>
      </w:r>
    </w:p>
    <w:p w14:paraId="581D9A38"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Постоянная физкультурно-оздоровительная работа осуществляется и среди организаций муниципального округа: АО «Завод ЛИТ», Переславское ЛПУМГ – филиал ООО «Газпром трансгаз Ухта», ООО «ПолиЭР», ОМВД России по городскому округу город Переславль-Залесский, войсковая часть 74400 город Переславль-Залесский и другие.</w:t>
      </w:r>
    </w:p>
    <w:p w14:paraId="02B23FFF"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В 2024 году сборная команда спортсменов муниципального округа заняла 4 место в комплексном зачете Спартакиады городских округов и муниципальных районов Ярославской области 2023-2024 годов.</w:t>
      </w:r>
    </w:p>
    <w:p w14:paraId="0B4DD176"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Систематическая работа проводилась инструкторами физической культуры и спорта в сельских населенных пунктах. Работали спортивные кружки и секции различной направленности (футбол, волейбол, баскетбол, настольный теннис, шашки, шахматы и прочее). </w:t>
      </w:r>
    </w:p>
    <w:p w14:paraId="43695BB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Участие во Всероссийском физкультурно-спортивном конкурсе «Готов к труду и обороне» приняли 651 человек. В отчетном году проводилась работа с инвалидами и лицами с ограниченными возможностями здоровья по приобщению к выполнению нормативов испытаний (тестов) комплекса ГТО, а также прием тестирования обучающихся в возрасте от 6 до 18 лет. </w:t>
      </w:r>
    </w:p>
    <w:p w14:paraId="3BF0164C" w14:textId="77777777" w:rsidR="009204E8" w:rsidRPr="007A02F2" w:rsidRDefault="009204E8" w:rsidP="00F05DA2">
      <w:pPr>
        <w:widowControl w:val="0"/>
        <w:ind w:firstLine="709"/>
        <w:jc w:val="both"/>
        <w:rPr>
          <w:sz w:val="26"/>
          <w:szCs w:val="26"/>
          <w:shd w:val="clear" w:color="auto" w:fill="FFFFFF"/>
        </w:rPr>
      </w:pPr>
      <w:r w:rsidRPr="007A02F2">
        <w:rPr>
          <w:sz w:val="26"/>
          <w:szCs w:val="26"/>
          <w:shd w:val="clear" w:color="auto" w:fill="FFFFFF"/>
        </w:rPr>
        <w:t>За 2024 год проведено более 194 спортивно-массовых мероприятия:</w:t>
      </w:r>
      <w:r w:rsidRPr="007A02F2">
        <w:rPr>
          <w:sz w:val="26"/>
          <w:szCs w:val="26"/>
        </w:rPr>
        <w:t xml:space="preserve"> лыжный марафон имени А. Невского, лыжные соревнования памяти тренеров-преподавателей ДЮСШ, Переславский марафон «Александровские версты» и другие. Участие приняли более 40,0 тыс. человек</w:t>
      </w:r>
      <w:r w:rsidRPr="007A02F2">
        <w:rPr>
          <w:sz w:val="26"/>
          <w:szCs w:val="26"/>
          <w:shd w:val="clear" w:color="auto" w:fill="FFFFFF"/>
        </w:rPr>
        <w:t xml:space="preserve">. </w:t>
      </w:r>
    </w:p>
    <w:p w14:paraId="04942D37" w14:textId="77777777" w:rsidR="009204E8" w:rsidRPr="007A02F2" w:rsidRDefault="009204E8" w:rsidP="00F05DA2">
      <w:pPr>
        <w:widowControl w:val="0"/>
        <w:ind w:firstLine="709"/>
        <w:jc w:val="both"/>
        <w:rPr>
          <w:sz w:val="26"/>
          <w:szCs w:val="26"/>
        </w:rPr>
      </w:pPr>
      <w:r w:rsidRPr="007A02F2">
        <w:rPr>
          <w:sz w:val="26"/>
          <w:szCs w:val="26"/>
        </w:rPr>
        <w:t xml:space="preserve">Второй год подряд, начиная с 2023 года, на территории муниципального округа устанавливаются и функционируют сезонные Ледовые комплексы на Народной площади, включающие в себя ледовый каток. Свою работу они осуществляют в период с декабря по март. Так, например, в декабре 2023 года каток посетили более 7 тысяч человек, а в декабре 2024 года – уже более 19,5 тысяч человек. Ледовые комплексы стали излюбленным местом отдыха для любителей катания на коньках и привлекают не только местных жителей нашего муниципального образования, но и его гостей. </w:t>
      </w:r>
    </w:p>
    <w:p w14:paraId="43975505" w14:textId="77777777" w:rsidR="009204E8" w:rsidRPr="007A02F2" w:rsidRDefault="009204E8" w:rsidP="00F05DA2">
      <w:pPr>
        <w:widowControl w:val="0"/>
        <w:ind w:firstLine="709"/>
        <w:jc w:val="both"/>
        <w:rPr>
          <w:sz w:val="26"/>
          <w:szCs w:val="26"/>
        </w:rPr>
      </w:pPr>
      <w:r w:rsidRPr="007A02F2">
        <w:rPr>
          <w:sz w:val="26"/>
          <w:szCs w:val="26"/>
        </w:rPr>
        <w:t xml:space="preserve">Запланированный объем расходов на развитие физической культуры и спорта в 2024 году за счет средств </w:t>
      </w:r>
      <w:r>
        <w:rPr>
          <w:sz w:val="26"/>
          <w:szCs w:val="26"/>
        </w:rPr>
        <w:t>муниципального</w:t>
      </w:r>
      <w:r w:rsidRPr="007A02F2">
        <w:rPr>
          <w:sz w:val="26"/>
          <w:szCs w:val="26"/>
        </w:rPr>
        <w:t xml:space="preserve"> бюджета составил 69 124,8 тыс. рублей. Фактический объем расходов – 68 504,5 тыс. рублей, что составило 99,1% от планового значения.</w:t>
      </w:r>
    </w:p>
    <w:p w14:paraId="1FA589F1" w14:textId="77777777" w:rsidR="009204E8" w:rsidRPr="007A02F2" w:rsidRDefault="009204E8" w:rsidP="00F05DA2">
      <w:pPr>
        <w:widowControl w:val="0"/>
        <w:ind w:firstLine="851"/>
        <w:contextualSpacing/>
        <w:rPr>
          <w:b/>
          <w:sz w:val="26"/>
          <w:szCs w:val="26"/>
        </w:rPr>
      </w:pPr>
    </w:p>
    <w:p w14:paraId="2CA9B652" w14:textId="77777777" w:rsidR="009204E8" w:rsidRPr="007A02F2" w:rsidRDefault="009204E8" w:rsidP="00F05DA2">
      <w:pPr>
        <w:widowControl w:val="0"/>
        <w:ind w:firstLine="709"/>
        <w:contextualSpacing/>
        <w:rPr>
          <w:b/>
          <w:sz w:val="26"/>
          <w:szCs w:val="26"/>
        </w:rPr>
      </w:pPr>
      <w:r w:rsidRPr="007A02F2">
        <w:rPr>
          <w:b/>
          <w:sz w:val="26"/>
          <w:szCs w:val="26"/>
        </w:rPr>
        <w:t>8. Образование</w:t>
      </w:r>
    </w:p>
    <w:p w14:paraId="05C4447B" w14:textId="77777777" w:rsidR="009204E8" w:rsidRPr="007A02F2" w:rsidRDefault="009204E8" w:rsidP="00F05DA2">
      <w:pPr>
        <w:widowControl w:val="0"/>
        <w:ind w:firstLine="709"/>
        <w:contextualSpacing/>
        <w:jc w:val="both"/>
        <w:rPr>
          <w:sz w:val="26"/>
          <w:szCs w:val="26"/>
        </w:rPr>
      </w:pPr>
      <w:r w:rsidRPr="007A02F2">
        <w:rPr>
          <w:sz w:val="26"/>
          <w:szCs w:val="26"/>
        </w:rPr>
        <w:t>В Переславль-Залесском муниципальном округе по состоянию на 01.01.2025 функционировала сеть образовательных учреждений, состоящая из:</w:t>
      </w:r>
    </w:p>
    <w:p w14:paraId="5583CA3F" w14:textId="77777777" w:rsidR="009204E8" w:rsidRPr="007A02F2" w:rsidRDefault="009204E8" w:rsidP="00F05DA2">
      <w:pPr>
        <w:widowControl w:val="0"/>
        <w:ind w:firstLine="709"/>
        <w:contextualSpacing/>
        <w:jc w:val="both"/>
        <w:rPr>
          <w:sz w:val="26"/>
          <w:szCs w:val="26"/>
        </w:rPr>
      </w:pPr>
      <w:r w:rsidRPr="007A02F2">
        <w:rPr>
          <w:sz w:val="26"/>
          <w:szCs w:val="26"/>
        </w:rPr>
        <w:t xml:space="preserve">‒ 20 муниципальных дошкольных образовательных учреждений, 9 центров развития ребенка – детских садов в МОУ СОШ «Образовательный комплекс № 1» и 5 дошкольных групп сформированные в МОУ ОШ № 3 им. Сергея </w:t>
      </w:r>
      <w:proofErr w:type="spellStart"/>
      <w:r w:rsidRPr="007A02F2">
        <w:rPr>
          <w:sz w:val="26"/>
          <w:szCs w:val="26"/>
        </w:rPr>
        <w:t>Сниткина</w:t>
      </w:r>
      <w:proofErr w:type="spellEnd"/>
      <w:r w:rsidRPr="007A02F2">
        <w:rPr>
          <w:sz w:val="26"/>
          <w:szCs w:val="26"/>
        </w:rPr>
        <w:t xml:space="preserve">, Ивановском и </w:t>
      </w:r>
      <w:proofErr w:type="spellStart"/>
      <w:r w:rsidRPr="007A02F2">
        <w:rPr>
          <w:sz w:val="26"/>
          <w:szCs w:val="26"/>
        </w:rPr>
        <w:t>Плещеевском</w:t>
      </w:r>
      <w:proofErr w:type="spellEnd"/>
      <w:r w:rsidRPr="007A02F2">
        <w:rPr>
          <w:sz w:val="26"/>
          <w:szCs w:val="26"/>
        </w:rPr>
        <w:t xml:space="preserve"> центрах образования МОУ СОШ «Образовательный комплекс № 1», которые посещали 2453 воспитанника.</w:t>
      </w:r>
    </w:p>
    <w:p w14:paraId="3BF2A921" w14:textId="77777777" w:rsidR="009204E8" w:rsidRPr="007A02F2" w:rsidRDefault="009204E8" w:rsidP="00F05DA2">
      <w:pPr>
        <w:widowControl w:val="0"/>
        <w:ind w:firstLine="709"/>
        <w:contextualSpacing/>
        <w:jc w:val="both"/>
        <w:rPr>
          <w:sz w:val="26"/>
          <w:szCs w:val="26"/>
        </w:rPr>
      </w:pPr>
      <w:r w:rsidRPr="007A02F2">
        <w:rPr>
          <w:sz w:val="26"/>
          <w:szCs w:val="26"/>
        </w:rPr>
        <w:t xml:space="preserve">Родительская плата за содержание детей в детском саду составила 170,0 рублей в день за 12-часовое пребывание и 148,0 рублей за 10-часовое пребывание. Родители 115 воспитанников дошкольных учреждений освобождены от родительской платы, из которых 80 воспитанников члены семей граждан, проходящих военную службу в Вооруженных силах Российской Федерации, в связи с проведением специальной военной операции. Родители 239 воспитанников получали компенсацию части родительской платы из бюджета муниципального округа, 638 воспитанников – из областного бюджета. </w:t>
      </w:r>
    </w:p>
    <w:p w14:paraId="674F3373" w14:textId="77777777" w:rsidR="009204E8" w:rsidRPr="007A02F2" w:rsidRDefault="009204E8" w:rsidP="00F05DA2">
      <w:pPr>
        <w:widowControl w:val="0"/>
        <w:ind w:firstLine="709"/>
        <w:contextualSpacing/>
        <w:jc w:val="both"/>
        <w:rPr>
          <w:sz w:val="26"/>
          <w:szCs w:val="26"/>
        </w:rPr>
      </w:pPr>
      <w:r w:rsidRPr="007A02F2">
        <w:rPr>
          <w:sz w:val="26"/>
          <w:szCs w:val="26"/>
        </w:rPr>
        <w:t>В дошкольных образовательных учреждениях работали 664 человека, из них 244 человека – педагогические работники. Среднемесячная заработная плата работников составила 35,7 тыс. рублей. Среднемесячная заработная плата воспитателей – 45,7 тыс. рублей;</w:t>
      </w:r>
    </w:p>
    <w:p w14:paraId="6475A229" w14:textId="77777777" w:rsidR="009204E8" w:rsidRPr="007A02F2" w:rsidRDefault="009204E8" w:rsidP="00F05DA2">
      <w:pPr>
        <w:widowControl w:val="0"/>
        <w:ind w:firstLine="709"/>
        <w:contextualSpacing/>
        <w:jc w:val="both"/>
        <w:rPr>
          <w:color w:val="000000"/>
          <w:sz w:val="26"/>
          <w:szCs w:val="26"/>
        </w:rPr>
      </w:pPr>
      <w:r w:rsidRPr="007A02F2">
        <w:rPr>
          <w:sz w:val="26"/>
          <w:szCs w:val="26"/>
        </w:rPr>
        <w:t xml:space="preserve">‒ 15 муниципальных общеобразовательных учреждений, в которых обучались 5931 учеников. Средняя наполняемость классов в городских учреждениях составляла 27 человек, в сельских учреждениях – 9 человек. В муниципальных общеобразовательных учреждениях работали 714 человек, из них педагогических работников – 401 человек, в том числе 336 человек – учителя. Среднемесячная заработная плата работников муниципальных общеобразовательных учреждений составила 49,3 тыс. рублей, среднемесячная заработная плата учителей – 58,8 тыс. рублей. Обеспечены питанием 80% обучающихся или 4678 человек. Средний балл по результатам итоговой аттестации в форме единого государственного экзамена по русскому языку в 2024 году составил 64,9 балла, по математике профильного уровня </w:t>
      </w:r>
      <w:r w:rsidRPr="007A02F2">
        <w:rPr>
          <w:color w:val="000000"/>
          <w:sz w:val="26"/>
          <w:szCs w:val="26"/>
        </w:rPr>
        <w:t>– 57,9 баллов;</w:t>
      </w:r>
    </w:p>
    <w:p w14:paraId="0FDAE181" w14:textId="77777777" w:rsidR="009204E8" w:rsidRPr="007A02F2" w:rsidRDefault="009204E8" w:rsidP="00F05DA2">
      <w:pPr>
        <w:widowControl w:val="0"/>
        <w:ind w:firstLine="709"/>
        <w:contextualSpacing/>
        <w:jc w:val="both"/>
        <w:rPr>
          <w:sz w:val="26"/>
          <w:szCs w:val="26"/>
        </w:rPr>
      </w:pPr>
      <w:r w:rsidRPr="007A02F2">
        <w:rPr>
          <w:sz w:val="26"/>
          <w:szCs w:val="26"/>
        </w:rPr>
        <w:t xml:space="preserve">‒ 5 учреждений дополнительного образования, в которые входят 212 групп с 3178 обучающимися по муниципальному заданию, 25 групп с 354 обучающимися по сертификатам ПФДО (персонифицированного финансирования дополнительного образования). С 06.11.2024 года МУ ДО «Перспектива» реорганизовано в форме присоединения к нему МУ ДО «Станция юных туристов» и МУ ДО «Ювента». С 29.06.2024 МУ ДО ДЮСШ реорганизовано в форме присоединения к нему МУ ДО «ДЮСШ-2». </w:t>
      </w:r>
    </w:p>
    <w:p w14:paraId="5B09C6D6" w14:textId="77777777" w:rsidR="009204E8" w:rsidRPr="007A02F2" w:rsidRDefault="009204E8" w:rsidP="00F05DA2">
      <w:pPr>
        <w:widowControl w:val="0"/>
        <w:ind w:firstLine="709"/>
        <w:contextualSpacing/>
        <w:jc w:val="both"/>
        <w:rPr>
          <w:sz w:val="26"/>
          <w:szCs w:val="26"/>
        </w:rPr>
      </w:pPr>
      <w:r w:rsidRPr="007A02F2">
        <w:rPr>
          <w:sz w:val="26"/>
          <w:szCs w:val="26"/>
        </w:rPr>
        <w:t>В муниципальных учреждениях дополнительного образования работали 132 человека, из них 68 человека – педагогические работники, кроме того, 71 человек – внешние совместители, из них 63 человека – педагогические работники. Среднемесячная заработная плата работников муниципальных учреждений дополнительного образования составила 39,2 тыс. рублей, среднемесячная заработная плата педагогов – 51,8 тыс. рублей;</w:t>
      </w:r>
    </w:p>
    <w:p w14:paraId="211DE9B1" w14:textId="77777777" w:rsidR="009204E8" w:rsidRPr="007A02F2" w:rsidRDefault="009204E8" w:rsidP="00F05DA2">
      <w:pPr>
        <w:widowControl w:val="0"/>
        <w:ind w:firstLine="709"/>
        <w:contextualSpacing/>
        <w:jc w:val="both"/>
        <w:rPr>
          <w:sz w:val="26"/>
          <w:szCs w:val="26"/>
        </w:rPr>
      </w:pPr>
      <w:r w:rsidRPr="007A02F2">
        <w:rPr>
          <w:sz w:val="26"/>
          <w:szCs w:val="26"/>
        </w:rPr>
        <w:t>‒ МУ Центр «Орленок», деятельность которого направлена на обеспечение оздоровительного отдыха детей.</w:t>
      </w:r>
    </w:p>
    <w:p w14:paraId="139AFF00" w14:textId="77777777" w:rsidR="009204E8" w:rsidRPr="007A02F2" w:rsidRDefault="009204E8" w:rsidP="00F05DA2">
      <w:pPr>
        <w:widowControl w:val="0"/>
        <w:ind w:firstLine="709"/>
        <w:contextualSpacing/>
        <w:jc w:val="both"/>
        <w:rPr>
          <w:color w:val="000000"/>
          <w:sz w:val="26"/>
          <w:szCs w:val="26"/>
        </w:rPr>
      </w:pPr>
      <w:r w:rsidRPr="007A02F2">
        <w:rPr>
          <w:sz w:val="26"/>
          <w:szCs w:val="26"/>
        </w:rPr>
        <w:t xml:space="preserve">Оздоровительная кампания 2024 года проходила на базе организаций, которые включены в реестр организаций отдыха детей и оздоровления и имеют санитарно-эпидемиологические заключения. Всего в летний каникулярный период на территории муниципального округа была организована работа 25 лагерей с дневной формой пребывания на базе школ, учреждений дополнительного образования и МУ Центр «Орленок» на базе двух лагерей (местечко </w:t>
      </w:r>
      <w:proofErr w:type="spellStart"/>
      <w:r w:rsidRPr="007A02F2">
        <w:rPr>
          <w:sz w:val="26"/>
          <w:szCs w:val="26"/>
        </w:rPr>
        <w:t>Кухмарь</w:t>
      </w:r>
      <w:proofErr w:type="spellEnd"/>
      <w:r w:rsidRPr="007A02F2">
        <w:rPr>
          <w:sz w:val="26"/>
          <w:szCs w:val="26"/>
        </w:rPr>
        <w:t xml:space="preserve"> и структурное подразделение «</w:t>
      </w:r>
      <w:r w:rsidRPr="007A02F2">
        <w:rPr>
          <w:color w:val="000000"/>
          <w:sz w:val="26"/>
          <w:szCs w:val="26"/>
        </w:rPr>
        <w:t>Международный детский компьютерный центр» (далее – МДКЦ)).</w:t>
      </w:r>
      <w:r w:rsidRPr="007A02F2">
        <w:rPr>
          <w:sz w:val="26"/>
          <w:szCs w:val="26"/>
        </w:rPr>
        <w:t xml:space="preserve"> </w:t>
      </w:r>
      <w:r w:rsidRPr="007A02F2">
        <w:rPr>
          <w:color w:val="000000"/>
          <w:sz w:val="26"/>
          <w:szCs w:val="26"/>
        </w:rPr>
        <w:t>За летний период 2024 года в лагерях с дневной формой пребывания детей на базе общеобразовательных организаций муниципального округа и учреждениях дополнительного образования города отдохнули 913 детей, в том числе 235 детей из семей, находящихся в трудной жизненной ситуации. Общий охват детей в летний период составил 2188 детей.</w:t>
      </w:r>
    </w:p>
    <w:p w14:paraId="3C35525B" w14:textId="77777777" w:rsidR="009204E8" w:rsidRPr="007A02F2" w:rsidRDefault="009204E8" w:rsidP="00F05DA2">
      <w:pPr>
        <w:widowControl w:val="0"/>
        <w:ind w:firstLine="709"/>
        <w:contextualSpacing/>
        <w:jc w:val="both"/>
        <w:rPr>
          <w:color w:val="000000"/>
          <w:sz w:val="26"/>
          <w:szCs w:val="26"/>
        </w:rPr>
      </w:pPr>
      <w:r w:rsidRPr="007A02F2">
        <w:rPr>
          <w:color w:val="000000"/>
          <w:sz w:val="26"/>
          <w:szCs w:val="26"/>
        </w:rPr>
        <w:t xml:space="preserve">В 2024 году на базе МОУ «Средняя школа № 6», МОУ «Средняя школа № 9», МОУ «Начальная школа № 5» и МОУ </w:t>
      </w:r>
      <w:proofErr w:type="spellStart"/>
      <w:r w:rsidRPr="007A02F2">
        <w:rPr>
          <w:color w:val="000000"/>
          <w:sz w:val="26"/>
          <w:szCs w:val="26"/>
        </w:rPr>
        <w:t>Дубковская</w:t>
      </w:r>
      <w:proofErr w:type="spellEnd"/>
      <w:r w:rsidRPr="007A02F2">
        <w:rPr>
          <w:color w:val="000000"/>
          <w:sz w:val="26"/>
          <w:szCs w:val="26"/>
        </w:rPr>
        <w:t xml:space="preserve"> средняя школа были организованы инклюзивные смены для отдыха и оздоровления детей-инвалидов и детей с ограниченными возможностями здоровья.</w:t>
      </w:r>
    </w:p>
    <w:p w14:paraId="64A53F1A"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В 2024 году с июня по август в МУ Центр «Орленок» были организованы:</w:t>
      </w:r>
    </w:p>
    <w:p w14:paraId="3272C4AD"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 5 смен на базе местечка </w:t>
      </w:r>
      <w:proofErr w:type="spellStart"/>
      <w:r w:rsidRPr="007A02F2">
        <w:rPr>
          <w:color w:val="000000"/>
          <w:sz w:val="26"/>
          <w:szCs w:val="26"/>
        </w:rPr>
        <w:t>Кухмарь</w:t>
      </w:r>
      <w:proofErr w:type="spellEnd"/>
      <w:r w:rsidRPr="007A02F2">
        <w:rPr>
          <w:color w:val="000000"/>
          <w:sz w:val="26"/>
          <w:szCs w:val="26"/>
        </w:rPr>
        <w:t xml:space="preserve"> с количеством детей 580 человек, из которых 236 детей из семей, находящихся в трудной жизненной ситуации;</w:t>
      </w:r>
    </w:p>
    <w:p w14:paraId="77F000D4"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 4 смены в МДКЦ с количеством детей 550 человек, из которых 57 детей из муниципального округа. </w:t>
      </w:r>
    </w:p>
    <w:p w14:paraId="4D5CB901"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Всего в МУ Центр «Орленок» в летний период отдохнули 1130 детей.</w:t>
      </w:r>
    </w:p>
    <w:p w14:paraId="79323C18"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В рамках предоставления государственной услуги «Предоставление путевок в организации отдыха детей и их оздоровления безнадзорным детям, детям погибших сотрудников правоохранительных органов и военнослужащих, детям, находящимся в трудной жизненной ситуации» Администрацией Переславль-Залесского муниципального округа было приобретено 236 путевок на летний период в МУ Центр «Орленок» и 68 путевок на осенний период в ООО «Оздоровительный центр «Высоковский бор». </w:t>
      </w:r>
    </w:p>
    <w:p w14:paraId="173851AB" w14:textId="77777777" w:rsidR="009204E8" w:rsidRPr="007A02F2" w:rsidRDefault="009204E8" w:rsidP="00F05DA2">
      <w:pPr>
        <w:widowControl w:val="0"/>
        <w:ind w:firstLine="708"/>
        <w:jc w:val="both"/>
        <w:rPr>
          <w:sz w:val="26"/>
          <w:szCs w:val="26"/>
        </w:rPr>
      </w:pPr>
      <w:r w:rsidRPr="007A02F2">
        <w:rPr>
          <w:sz w:val="26"/>
          <w:szCs w:val="26"/>
        </w:rPr>
        <w:t xml:space="preserve">В 2024 году творческие и спортивные коллективы образовательных учреждений муниципального округа принимали активное участие в мероприятиях международного, всероссийского и регионального уровня, где занимали призовые места. </w:t>
      </w:r>
    </w:p>
    <w:p w14:paraId="66A1C4CA" w14:textId="77777777" w:rsidR="009204E8" w:rsidRPr="007A02F2" w:rsidRDefault="009204E8" w:rsidP="00F05DA2">
      <w:pPr>
        <w:pStyle w:val="a9"/>
        <w:widowControl w:val="0"/>
        <w:spacing w:after="0" w:line="240" w:lineRule="auto"/>
        <w:ind w:left="0" w:firstLine="709"/>
        <w:jc w:val="both"/>
      </w:pPr>
      <w:r w:rsidRPr="007A02F2">
        <w:t>Образовательные учреждения муниципального округа проводили целенаправленную работу по сохранению и укреплению материально-технической базы. Соблюдались лицензионные требования к организации образовательного процесса, проводился капитальный и текущий косметический ремонт помещений, ремонт систем тепло-, водо- и электроснабжения.</w:t>
      </w:r>
    </w:p>
    <w:p w14:paraId="67077802" w14:textId="77777777" w:rsidR="009204E8" w:rsidRPr="007A02F2" w:rsidRDefault="009204E8" w:rsidP="00F05DA2">
      <w:pPr>
        <w:widowControl w:val="0"/>
        <w:ind w:firstLine="709"/>
        <w:jc w:val="both"/>
        <w:rPr>
          <w:sz w:val="26"/>
          <w:szCs w:val="26"/>
        </w:rPr>
      </w:pPr>
      <w:bookmarkStart w:id="10" w:name="_Hlk163464579"/>
      <w:r w:rsidRPr="007A02F2">
        <w:rPr>
          <w:sz w:val="26"/>
          <w:szCs w:val="26"/>
        </w:rPr>
        <w:t>В 2024 году выполнены следующие мероприятия по губернаторскому проекту «Решаем вместе!»:</w:t>
      </w:r>
    </w:p>
    <w:p w14:paraId="2493E3E2" w14:textId="77777777" w:rsidR="009204E8" w:rsidRPr="007A02F2" w:rsidRDefault="009204E8" w:rsidP="00F05DA2">
      <w:pPr>
        <w:widowControl w:val="0"/>
        <w:ind w:firstLine="851"/>
        <w:jc w:val="both"/>
        <w:rPr>
          <w:sz w:val="26"/>
          <w:szCs w:val="26"/>
        </w:rPr>
      </w:pPr>
      <w:r w:rsidRPr="007A02F2">
        <w:rPr>
          <w:sz w:val="26"/>
          <w:szCs w:val="26"/>
        </w:rPr>
        <w:t xml:space="preserve">1) по направлению «Поддержка местных инициатив» в 9 образовательных организациях проведены ремонтные работы на общую сумму 9,1 млн рублей, из которых </w:t>
      </w:r>
      <w:r w:rsidRPr="007A02F2">
        <w:rPr>
          <w:color w:val="000000"/>
          <w:sz w:val="26"/>
          <w:szCs w:val="26"/>
        </w:rPr>
        <w:t xml:space="preserve">8,3 млн рублей </w:t>
      </w:r>
      <w:r w:rsidRPr="007A02F2">
        <w:rPr>
          <w:sz w:val="26"/>
          <w:szCs w:val="26"/>
        </w:rPr>
        <w:t>средства областного бюджета:</w:t>
      </w:r>
    </w:p>
    <w:p w14:paraId="589A11F1"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 замена окон и дверей в МДОУ </w:t>
      </w:r>
      <w:proofErr w:type="spellStart"/>
      <w:r w:rsidRPr="007A02F2">
        <w:rPr>
          <w:color w:val="000000"/>
          <w:sz w:val="26"/>
          <w:szCs w:val="26"/>
        </w:rPr>
        <w:t>Глебовский</w:t>
      </w:r>
      <w:proofErr w:type="spellEnd"/>
      <w:r w:rsidRPr="007A02F2">
        <w:rPr>
          <w:color w:val="000000"/>
          <w:sz w:val="26"/>
          <w:szCs w:val="26"/>
        </w:rPr>
        <w:t xml:space="preserve"> детский сад на сумму 360,0 тыс. рублей, в том числе за счет средств областного бюджета 340,0 тыс. рублей;</w:t>
      </w:r>
    </w:p>
    <w:p w14:paraId="29AF3746" w14:textId="77777777" w:rsidR="009204E8" w:rsidRPr="007A02F2" w:rsidRDefault="009204E8" w:rsidP="00F05DA2">
      <w:pPr>
        <w:widowControl w:val="0"/>
        <w:ind w:firstLine="709"/>
        <w:jc w:val="both"/>
        <w:rPr>
          <w:color w:val="000000"/>
          <w:sz w:val="26"/>
          <w:szCs w:val="26"/>
        </w:rPr>
      </w:pPr>
      <w:r w:rsidRPr="007A02F2">
        <w:rPr>
          <w:color w:val="000000"/>
          <w:sz w:val="26"/>
          <w:szCs w:val="26"/>
        </w:rPr>
        <w:t>‒ частичный ремонт кровли в МДОУ «Детский сад «Солнышко» на сумму 505,7 тыс. рублей, в том числе за счет средств областного бюджета 271,6 тыс. рублей;</w:t>
      </w:r>
    </w:p>
    <w:p w14:paraId="41E84169" w14:textId="77777777" w:rsidR="009204E8" w:rsidRPr="007A02F2" w:rsidRDefault="009204E8" w:rsidP="00F05DA2">
      <w:pPr>
        <w:widowControl w:val="0"/>
        <w:ind w:firstLine="709"/>
        <w:jc w:val="both"/>
        <w:rPr>
          <w:color w:val="000000"/>
          <w:sz w:val="26"/>
          <w:szCs w:val="26"/>
        </w:rPr>
      </w:pPr>
      <w:r w:rsidRPr="007A02F2">
        <w:rPr>
          <w:color w:val="000000"/>
          <w:sz w:val="26"/>
          <w:szCs w:val="26"/>
        </w:rPr>
        <w:t>‒ замена оконных блоков в МДОУ «Детский сад «Березка» на сумму 550,0 тыс. рублей, в том числе за счет средств областного бюджета 500,0 тыс. рублей;</w:t>
      </w:r>
    </w:p>
    <w:p w14:paraId="06222FD7" w14:textId="77777777" w:rsidR="009204E8" w:rsidRPr="007A02F2" w:rsidRDefault="009204E8" w:rsidP="00F05DA2">
      <w:pPr>
        <w:widowControl w:val="0"/>
        <w:ind w:firstLine="709"/>
        <w:jc w:val="both"/>
        <w:rPr>
          <w:color w:val="000000"/>
          <w:sz w:val="26"/>
          <w:szCs w:val="26"/>
        </w:rPr>
      </w:pPr>
      <w:r w:rsidRPr="007A02F2">
        <w:rPr>
          <w:color w:val="000000"/>
          <w:sz w:val="26"/>
          <w:szCs w:val="26"/>
        </w:rPr>
        <w:t>‒ ремонт кровли и частично проведен ремонт на 1 и 2 этажах в МОУ «Средняя школа № 4» на сумму 1,7 млн рублей, в том числе за счет средств областного бюджета 1,6 млн рублей;</w:t>
      </w:r>
    </w:p>
    <w:p w14:paraId="689204A6" w14:textId="77777777" w:rsidR="009204E8" w:rsidRPr="007A02F2" w:rsidRDefault="009204E8" w:rsidP="00F05DA2">
      <w:pPr>
        <w:widowControl w:val="0"/>
        <w:ind w:firstLine="567"/>
        <w:jc w:val="both"/>
        <w:rPr>
          <w:color w:val="000000"/>
          <w:sz w:val="26"/>
          <w:szCs w:val="26"/>
        </w:rPr>
      </w:pPr>
      <w:r w:rsidRPr="007A02F2">
        <w:rPr>
          <w:color w:val="000000"/>
          <w:sz w:val="26"/>
          <w:szCs w:val="26"/>
        </w:rPr>
        <w:t xml:space="preserve">‒ внутренний ремонт рабочих помещений столовой в МОУ «Средняя школа </w:t>
      </w:r>
      <w:r w:rsidRPr="007A02F2">
        <w:rPr>
          <w:color w:val="000000"/>
          <w:sz w:val="26"/>
          <w:szCs w:val="26"/>
        </w:rPr>
        <w:br/>
        <w:t xml:space="preserve">№ 2» на сумму 1,2 млн рублей, в том числе за счет средств областного бюджета 1,1 млн рублей; </w:t>
      </w:r>
    </w:p>
    <w:p w14:paraId="44C94153" w14:textId="77777777" w:rsidR="009204E8" w:rsidRPr="007A02F2" w:rsidRDefault="009204E8" w:rsidP="00F05DA2">
      <w:pPr>
        <w:widowControl w:val="0"/>
        <w:ind w:firstLine="567"/>
        <w:jc w:val="both"/>
        <w:rPr>
          <w:color w:val="000000"/>
          <w:sz w:val="26"/>
          <w:szCs w:val="26"/>
        </w:rPr>
      </w:pPr>
      <w:r w:rsidRPr="007A02F2">
        <w:rPr>
          <w:color w:val="000000"/>
          <w:sz w:val="26"/>
          <w:szCs w:val="26"/>
        </w:rPr>
        <w:t>‒ частичный ремонт пищеблока в МДОУ «Детский сад «Родничок» на сумму 900,0 тыс. рублей, в том числе за счет средств областного бюджета 855,0 тыс. рублей;</w:t>
      </w:r>
    </w:p>
    <w:p w14:paraId="77DBF201" w14:textId="77777777" w:rsidR="009204E8" w:rsidRPr="007A02F2" w:rsidRDefault="009204E8" w:rsidP="00F05DA2">
      <w:pPr>
        <w:widowControl w:val="0"/>
        <w:ind w:firstLine="567"/>
        <w:jc w:val="both"/>
        <w:rPr>
          <w:color w:val="000000"/>
          <w:sz w:val="26"/>
          <w:szCs w:val="26"/>
        </w:rPr>
      </w:pPr>
      <w:r w:rsidRPr="007A02F2">
        <w:rPr>
          <w:color w:val="000000"/>
          <w:sz w:val="26"/>
          <w:szCs w:val="26"/>
        </w:rPr>
        <w:t xml:space="preserve">‒ ремонт рулонной кровли в </w:t>
      </w:r>
      <w:proofErr w:type="spellStart"/>
      <w:r w:rsidRPr="007A02F2">
        <w:rPr>
          <w:color w:val="000000"/>
          <w:sz w:val="26"/>
          <w:szCs w:val="26"/>
        </w:rPr>
        <w:t>Нагорьевском</w:t>
      </w:r>
      <w:proofErr w:type="spellEnd"/>
      <w:r w:rsidRPr="007A02F2">
        <w:rPr>
          <w:color w:val="000000"/>
          <w:sz w:val="26"/>
          <w:szCs w:val="26"/>
        </w:rPr>
        <w:t xml:space="preserve"> центре развития - детский сад на сумму 404,9 тыс. рублей, в том числе за счет средств областного бюджета 384,7 тыс. рублей;</w:t>
      </w:r>
    </w:p>
    <w:p w14:paraId="4BDFFCEF" w14:textId="77777777" w:rsidR="009204E8" w:rsidRPr="007A02F2" w:rsidRDefault="009204E8" w:rsidP="00F05DA2">
      <w:pPr>
        <w:widowControl w:val="0"/>
        <w:ind w:firstLine="567"/>
        <w:jc w:val="both"/>
        <w:rPr>
          <w:sz w:val="26"/>
          <w:szCs w:val="26"/>
        </w:rPr>
      </w:pPr>
      <w:r w:rsidRPr="007A02F2">
        <w:rPr>
          <w:color w:val="000000"/>
          <w:sz w:val="26"/>
          <w:szCs w:val="26"/>
        </w:rPr>
        <w:t xml:space="preserve">‒ частичный ремонт спортивного зала в МОУ «Основная средняя школа № 3 им. Сергея </w:t>
      </w:r>
      <w:proofErr w:type="spellStart"/>
      <w:r w:rsidRPr="007A02F2">
        <w:rPr>
          <w:color w:val="000000"/>
          <w:sz w:val="26"/>
          <w:szCs w:val="26"/>
        </w:rPr>
        <w:t>Сниткина</w:t>
      </w:r>
      <w:proofErr w:type="spellEnd"/>
      <w:r w:rsidRPr="007A02F2">
        <w:rPr>
          <w:color w:val="000000"/>
          <w:sz w:val="26"/>
          <w:szCs w:val="26"/>
        </w:rPr>
        <w:t xml:space="preserve">» на </w:t>
      </w:r>
      <w:r w:rsidRPr="007A02F2">
        <w:rPr>
          <w:sz w:val="26"/>
          <w:szCs w:val="26"/>
        </w:rPr>
        <w:t>сумму 3,0 млн рублей, в том числе за счет областных средств 2,8 млн рублей;</w:t>
      </w:r>
    </w:p>
    <w:p w14:paraId="6AF73E4E" w14:textId="77777777" w:rsidR="009204E8" w:rsidRPr="007A02F2" w:rsidRDefault="009204E8" w:rsidP="00F05DA2">
      <w:pPr>
        <w:widowControl w:val="0"/>
        <w:ind w:firstLine="567"/>
        <w:jc w:val="both"/>
        <w:rPr>
          <w:color w:val="000000"/>
          <w:sz w:val="26"/>
          <w:szCs w:val="26"/>
        </w:rPr>
      </w:pPr>
      <w:r w:rsidRPr="007A02F2">
        <w:rPr>
          <w:color w:val="000000"/>
          <w:sz w:val="26"/>
          <w:szCs w:val="26"/>
        </w:rPr>
        <w:t>‒ ремонт канализации, сантехнические, электромонтажные работы в помещениях для детского сада в Дмитриевском центре образования на сумму 437,7 тыс. рублей, в том числе за счет средств областного бюджета 330,0 тыс. рублей;</w:t>
      </w:r>
    </w:p>
    <w:p w14:paraId="2A1E1C3D" w14:textId="77777777" w:rsidR="009204E8" w:rsidRPr="007A02F2" w:rsidRDefault="009204E8" w:rsidP="00F05DA2">
      <w:pPr>
        <w:widowControl w:val="0"/>
        <w:ind w:firstLine="709"/>
        <w:jc w:val="both"/>
        <w:rPr>
          <w:sz w:val="26"/>
          <w:szCs w:val="26"/>
        </w:rPr>
      </w:pPr>
      <w:r w:rsidRPr="007A02F2">
        <w:rPr>
          <w:color w:val="000000"/>
          <w:sz w:val="26"/>
          <w:szCs w:val="26"/>
        </w:rPr>
        <w:t xml:space="preserve">2) </w:t>
      </w:r>
      <w:r w:rsidRPr="007A02F2">
        <w:rPr>
          <w:sz w:val="26"/>
          <w:szCs w:val="26"/>
        </w:rPr>
        <w:t>по направлению «Школьное инициативное бюджетирование»:</w:t>
      </w:r>
    </w:p>
    <w:p w14:paraId="602E2B32"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 </w:t>
      </w:r>
      <w:r w:rsidRPr="007A02F2">
        <w:rPr>
          <w:sz w:val="26"/>
          <w:szCs w:val="26"/>
        </w:rPr>
        <w:t xml:space="preserve">ремонт помещения для проведения мероприятий в МОУ </w:t>
      </w:r>
      <w:proofErr w:type="spellStart"/>
      <w:r w:rsidRPr="007A02F2">
        <w:rPr>
          <w:sz w:val="26"/>
          <w:szCs w:val="26"/>
        </w:rPr>
        <w:t>Берендеевская</w:t>
      </w:r>
      <w:proofErr w:type="spellEnd"/>
      <w:r w:rsidRPr="007A02F2">
        <w:rPr>
          <w:sz w:val="26"/>
          <w:szCs w:val="26"/>
        </w:rPr>
        <w:t xml:space="preserve"> средняя школа, а также ремонт туалетов в </w:t>
      </w:r>
      <w:r w:rsidRPr="007A02F2">
        <w:rPr>
          <w:color w:val="000000"/>
          <w:sz w:val="26"/>
          <w:szCs w:val="26"/>
        </w:rPr>
        <w:t xml:space="preserve">МОУ «Средняя школа </w:t>
      </w:r>
      <w:r w:rsidRPr="007A02F2">
        <w:rPr>
          <w:color w:val="000000"/>
          <w:sz w:val="26"/>
          <w:szCs w:val="26"/>
        </w:rPr>
        <w:br/>
        <w:t>№ 2»</w:t>
      </w:r>
      <w:r w:rsidRPr="007A02F2">
        <w:rPr>
          <w:sz w:val="26"/>
          <w:szCs w:val="26"/>
        </w:rPr>
        <w:t xml:space="preserve"> на общую сумму </w:t>
      </w:r>
      <w:r w:rsidRPr="007A02F2">
        <w:rPr>
          <w:color w:val="000000"/>
          <w:sz w:val="26"/>
          <w:szCs w:val="26"/>
        </w:rPr>
        <w:t>985,0 тыс. рублей</w:t>
      </w:r>
      <w:r w:rsidRPr="007A02F2">
        <w:rPr>
          <w:sz w:val="26"/>
          <w:szCs w:val="26"/>
        </w:rPr>
        <w:t xml:space="preserve"> за счет средств областного бюджета</w:t>
      </w:r>
      <w:r w:rsidRPr="007A02F2">
        <w:rPr>
          <w:color w:val="000000"/>
          <w:sz w:val="26"/>
          <w:szCs w:val="26"/>
        </w:rPr>
        <w:t>.</w:t>
      </w:r>
    </w:p>
    <w:p w14:paraId="663C119A"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В рамках межбюджетных трансфертов на обеспечение работы спортивных площадок общеобразовательных организаций проведена работа по ремонту и оснащению спортивных площадок в 12 образовательных учреждениях (МОУ </w:t>
      </w:r>
      <w:proofErr w:type="spellStart"/>
      <w:r w:rsidRPr="007A02F2">
        <w:rPr>
          <w:color w:val="000000"/>
          <w:sz w:val="26"/>
          <w:szCs w:val="26"/>
        </w:rPr>
        <w:t>Дубковская</w:t>
      </w:r>
      <w:proofErr w:type="spellEnd"/>
      <w:r w:rsidRPr="007A02F2">
        <w:rPr>
          <w:color w:val="000000"/>
          <w:sz w:val="26"/>
          <w:szCs w:val="26"/>
        </w:rPr>
        <w:t xml:space="preserve"> средняя школа, МОУ </w:t>
      </w:r>
      <w:proofErr w:type="spellStart"/>
      <w:r w:rsidRPr="007A02F2">
        <w:rPr>
          <w:color w:val="000000"/>
          <w:sz w:val="26"/>
          <w:szCs w:val="26"/>
        </w:rPr>
        <w:t>Рязанцевская</w:t>
      </w:r>
      <w:proofErr w:type="spellEnd"/>
      <w:r w:rsidRPr="007A02F2">
        <w:rPr>
          <w:color w:val="000000"/>
          <w:sz w:val="26"/>
          <w:szCs w:val="26"/>
        </w:rPr>
        <w:t xml:space="preserve"> средняя школы, МОУ </w:t>
      </w:r>
      <w:proofErr w:type="spellStart"/>
      <w:r w:rsidRPr="007A02F2">
        <w:rPr>
          <w:color w:val="000000"/>
          <w:sz w:val="26"/>
          <w:szCs w:val="26"/>
        </w:rPr>
        <w:t>Берендеевская</w:t>
      </w:r>
      <w:proofErr w:type="spellEnd"/>
      <w:r w:rsidRPr="007A02F2">
        <w:rPr>
          <w:color w:val="000000"/>
          <w:sz w:val="26"/>
          <w:szCs w:val="26"/>
        </w:rPr>
        <w:t xml:space="preserve"> средняя школа, МОУ «Основная средняя школа № 3 им. Сергея </w:t>
      </w:r>
      <w:proofErr w:type="spellStart"/>
      <w:r w:rsidRPr="007A02F2">
        <w:rPr>
          <w:color w:val="000000"/>
          <w:sz w:val="26"/>
          <w:szCs w:val="26"/>
        </w:rPr>
        <w:t>Сниткина</w:t>
      </w:r>
      <w:proofErr w:type="spellEnd"/>
      <w:r w:rsidRPr="007A02F2">
        <w:rPr>
          <w:color w:val="000000"/>
          <w:sz w:val="26"/>
          <w:szCs w:val="26"/>
        </w:rPr>
        <w:t xml:space="preserve">», МОУ «Средняя школа № 2», МОУ «Средняя школа № 1», МОУ «Средняя школа № 4», МОУ СОШ «Образовательный комплекс № 1» (Ивановский центр образования, </w:t>
      </w:r>
      <w:proofErr w:type="spellStart"/>
      <w:r w:rsidRPr="007A02F2">
        <w:rPr>
          <w:color w:val="000000"/>
          <w:sz w:val="26"/>
          <w:szCs w:val="26"/>
        </w:rPr>
        <w:t>Купанский</w:t>
      </w:r>
      <w:proofErr w:type="spellEnd"/>
      <w:r w:rsidRPr="007A02F2">
        <w:rPr>
          <w:color w:val="000000"/>
          <w:sz w:val="26"/>
          <w:szCs w:val="26"/>
        </w:rPr>
        <w:t xml:space="preserve"> центр образования, </w:t>
      </w:r>
      <w:proofErr w:type="spellStart"/>
      <w:r w:rsidRPr="007A02F2">
        <w:rPr>
          <w:color w:val="000000"/>
          <w:sz w:val="26"/>
          <w:szCs w:val="26"/>
        </w:rPr>
        <w:t>Кубринский</w:t>
      </w:r>
      <w:proofErr w:type="spellEnd"/>
      <w:r w:rsidRPr="007A02F2">
        <w:rPr>
          <w:color w:val="000000"/>
          <w:sz w:val="26"/>
          <w:szCs w:val="26"/>
        </w:rPr>
        <w:t xml:space="preserve"> центр образования, Центр образования № 6, Центр образования № 9) на общую сумму 9,0 млн рублей, из них 8,5 млн рублей – средства областного бюджета.</w:t>
      </w:r>
    </w:p>
    <w:p w14:paraId="297C2520" w14:textId="77777777" w:rsidR="009204E8" w:rsidRPr="007A02F2" w:rsidRDefault="009204E8" w:rsidP="00F05DA2">
      <w:pPr>
        <w:pStyle w:val="a9"/>
        <w:widowControl w:val="0"/>
        <w:spacing w:after="0" w:line="240" w:lineRule="auto"/>
        <w:ind w:left="0" w:firstLine="709"/>
        <w:jc w:val="both"/>
      </w:pPr>
      <w:r w:rsidRPr="007A02F2">
        <w:t xml:space="preserve">В целях укрепления антитеррористической защищенности образовательных организаций в рамках городской целевой программы «Борьба с преступностью на территории городского округа город Переславль-Залесский Ярославской области» была проведена работа по установке </w:t>
      </w:r>
      <w:proofErr w:type="spellStart"/>
      <w:r w:rsidRPr="007A02F2">
        <w:t>домофонных</w:t>
      </w:r>
      <w:proofErr w:type="spellEnd"/>
      <w:r w:rsidRPr="007A02F2">
        <w:t xml:space="preserve"> систем, систем видеонаблюдения, дооборудование тревожной сигнализацией, а также приобретение ручных металлоискателей в учреждения образования на сумму 2,3 млн рублей.</w:t>
      </w:r>
    </w:p>
    <w:p w14:paraId="1AA910D9"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Осуществлен монтаж ограждения в МДОУ «Детский сад «Родничок» на сумму 1,4 млн рублей, монтаж ограждения в МОУ «Средняя школа №6» на сумму 296,9 тыс. рублей. Монтаж ограждения в МДОУ «Детский сад «Светлячок» на сумму 2,1 млн рублей.</w:t>
      </w:r>
    </w:p>
    <w:p w14:paraId="62F80E9A" w14:textId="77777777" w:rsidR="009204E8" w:rsidRPr="007A02F2" w:rsidRDefault="009204E8" w:rsidP="00F05DA2">
      <w:pPr>
        <w:widowControl w:val="0"/>
        <w:suppressAutoHyphens/>
        <w:autoSpaceDN w:val="0"/>
        <w:ind w:firstLine="709"/>
        <w:contextualSpacing/>
        <w:jc w:val="both"/>
        <w:textAlignment w:val="baseline"/>
        <w:rPr>
          <w:sz w:val="26"/>
          <w:szCs w:val="26"/>
        </w:rPr>
      </w:pPr>
      <w:r w:rsidRPr="007A02F2">
        <w:rPr>
          <w:sz w:val="26"/>
          <w:szCs w:val="26"/>
        </w:rPr>
        <w:t>В рамках федеральной программы капитального ремонта «Модернизация школьной системы образования»:</w:t>
      </w:r>
    </w:p>
    <w:p w14:paraId="61550582" w14:textId="77777777" w:rsidR="009204E8" w:rsidRPr="007A02F2" w:rsidRDefault="009204E8" w:rsidP="00F05DA2">
      <w:pPr>
        <w:widowControl w:val="0"/>
        <w:suppressAutoHyphens/>
        <w:autoSpaceDN w:val="0"/>
        <w:ind w:firstLine="709"/>
        <w:contextualSpacing/>
        <w:jc w:val="both"/>
        <w:textAlignment w:val="baseline"/>
        <w:rPr>
          <w:color w:val="000000"/>
          <w:sz w:val="26"/>
          <w:szCs w:val="26"/>
        </w:rPr>
      </w:pPr>
      <w:r w:rsidRPr="007A02F2">
        <w:rPr>
          <w:sz w:val="26"/>
          <w:szCs w:val="26"/>
        </w:rPr>
        <w:t xml:space="preserve">‒ проведен капитальный ремонт системы отопления, водоснабжения, водоотведения, электрооборудования, замена окон, ремонт фасада, ремонт помещений на этажах и ремонт помещений спортивных залов, ремонт актового зала, ремонт кабинетов и классов 1 и 2 этажа, монтаж автоматической системы пожарной сигнализации и системы оповещения и управления эвакуацией людей при пожаре, пусконаладочные работы (электрика), а также приобретена мебель в </w:t>
      </w:r>
      <w:r w:rsidRPr="007A02F2">
        <w:rPr>
          <w:color w:val="000000"/>
          <w:sz w:val="26"/>
          <w:szCs w:val="26"/>
        </w:rPr>
        <w:t>МОУ «Средняя школа № 6» (с 16.12.2024 МОУ СОШ «Образовательный комплекс № 1» ‒ Центр образования № 6) на сумму 114,9 млн рублей;</w:t>
      </w:r>
    </w:p>
    <w:p w14:paraId="15C124B8" w14:textId="77777777" w:rsidR="009204E8" w:rsidRPr="007A02F2" w:rsidRDefault="009204E8" w:rsidP="00F05DA2">
      <w:pPr>
        <w:widowControl w:val="0"/>
        <w:suppressAutoHyphens/>
        <w:autoSpaceDN w:val="0"/>
        <w:ind w:firstLine="709"/>
        <w:contextualSpacing/>
        <w:jc w:val="both"/>
        <w:textAlignment w:val="baseline"/>
        <w:rPr>
          <w:rFonts w:eastAsia="SimSun"/>
          <w:kern w:val="3"/>
          <w:sz w:val="26"/>
          <w:szCs w:val="26"/>
          <w:lang w:eastAsia="zh-CN" w:bidi="hi-IN"/>
        </w:rPr>
      </w:pPr>
      <w:r w:rsidRPr="007A02F2">
        <w:rPr>
          <w:color w:val="000000"/>
          <w:sz w:val="26"/>
          <w:szCs w:val="26"/>
        </w:rPr>
        <w:t xml:space="preserve">‒ произведена замена окон и ограждения, ремонт корпусов, системы видеонаблюдения в МУ Центр «Орленок» на сумму 1,6 млн рублей. </w:t>
      </w:r>
    </w:p>
    <w:p w14:paraId="2DAA6E2D" w14:textId="77777777" w:rsidR="009204E8" w:rsidRPr="007A02F2" w:rsidRDefault="009204E8" w:rsidP="00F05DA2">
      <w:pPr>
        <w:widowControl w:val="0"/>
        <w:pBdr>
          <w:top w:val="nil"/>
          <w:left w:val="nil"/>
          <w:bottom w:val="nil"/>
          <w:right w:val="nil"/>
          <w:between w:val="nil"/>
        </w:pBdr>
        <w:ind w:right="-1" w:firstLine="709"/>
        <w:jc w:val="both"/>
        <w:rPr>
          <w:rFonts w:eastAsiaTheme="minorHAnsi"/>
          <w:color w:val="000000"/>
          <w:sz w:val="26"/>
          <w:szCs w:val="26"/>
          <w:lang w:eastAsia="en-US"/>
        </w:rPr>
      </w:pPr>
      <w:r w:rsidRPr="007A02F2">
        <w:rPr>
          <w:color w:val="000000"/>
          <w:sz w:val="26"/>
          <w:szCs w:val="26"/>
        </w:rPr>
        <w:t xml:space="preserve">В рамках реализации </w:t>
      </w:r>
      <w:r w:rsidRPr="007A02F2">
        <w:rPr>
          <w:rFonts w:eastAsiaTheme="minorHAnsi"/>
          <w:color w:val="000000"/>
          <w:sz w:val="26"/>
          <w:szCs w:val="26"/>
          <w:lang w:eastAsia="en-US"/>
        </w:rPr>
        <w:t>ведомственной целевой программы «Обеспечение функционирования и развития муниципальной системы образования городского округа город Переславль-Залесский Ярославской области» были проведены ремонтные работы в учреждениях образования на сумму 4,7 млн рублей.</w:t>
      </w:r>
    </w:p>
    <w:bookmarkEnd w:id="10"/>
    <w:p w14:paraId="7E518B30" w14:textId="77777777" w:rsidR="009204E8" w:rsidRPr="007A02F2" w:rsidRDefault="009204E8" w:rsidP="00F05DA2">
      <w:pPr>
        <w:widowControl w:val="0"/>
        <w:ind w:firstLine="709"/>
        <w:jc w:val="both"/>
        <w:rPr>
          <w:sz w:val="26"/>
          <w:szCs w:val="26"/>
        </w:rPr>
      </w:pPr>
      <w:r w:rsidRPr="007A02F2">
        <w:rPr>
          <w:sz w:val="26"/>
          <w:szCs w:val="26"/>
        </w:rPr>
        <w:t xml:space="preserve">В 2024 году для 476 школьников, проживающих в сельской местности, организована доставка в муниципальные образовательные организации на 19 школьных автобусах по 26 маршрутам. В декабре 2024 года в муниципальный округ поступил новый школьный автобус для МОУ </w:t>
      </w:r>
      <w:proofErr w:type="spellStart"/>
      <w:r w:rsidRPr="007A02F2">
        <w:rPr>
          <w:sz w:val="26"/>
          <w:szCs w:val="26"/>
        </w:rPr>
        <w:t>Купанская</w:t>
      </w:r>
      <w:proofErr w:type="spellEnd"/>
      <w:r w:rsidRPr="007A02F2">
        <w:rPr>
          <w:sz w:val="26"/>
          <w:szCs w:val="26"/>
        </w:rPr>
        <w:t xml:space="preserve"> средняя школа.</w:t>
      </w:r>
    </w:p>
    <w:p w14:paraId="19559E49" w14:textId="77777777" w:rsidR="009204E8" w:rsidRPr="007A02F2" w:rsidRDefault="009204E8" w:rsidP="00F05DA2">
      <w:pPr>
        <w:widowControl w:val="0"/>
        <w:ind w:firstLine="851"/>
        <w:contextualSpacing/>
        <w:rPr>
          <w:b/>
          <w:sz w:val="26"/>
          <w:szCs w:val="26"/>
        </w:rPr>
      </w:pPr>
    </w:p>
    <w:p w14:paraId="04A61517" w14:textId="77777777" w:rsidR="009204E8" w:rsidRPr="007A02F2" w:rsidRDefault="009204E8" w:rsidP="00F05DA2">
      <w:pPr>
        <w:widowControl w:val="0"/>
        <w:ind w:firstLine="709"/>
        <w:contextualSpacing/>
        <w:rPr>
          <w:b/>
          <w:sz w:val="26"/>
          <w:szCs w:val="26"/>
        </w:rPr>
      </w:pPr>
      <w:r w:rsidRPr="007A02F2">
        <w:rPr>
          <w:b/>
          <w:sz w:val="26"/>
          <w:szCs w:val="26"/>
        </w:rPr>
        <w:t>9. Культура</w:t>
      </w:r>
    </w:p>
    <w:p w14:paraId="7283BA2A" w14:textId="77777777" w:rsidR="009204E8" w:rsidRPr="007A02F2" w:rsidRDefault="009204E8" w:rsidP="00F05DA2">
      <w:pPr>
        <w:widowControl w:val="0"/>
        <w:ind w:firstLine="709"/>
        <w:contextualSpacing/>
        <w:jc w:val="both"/>
        <w:rPr>
          <w:sz w:val="26"/>
          <w:szCs w:val="26"/>
        </w:rPr>
      </w:pPr>
      <w:r w:rsidRPr="007A02F2">
        <w:rPr>
          <w:color w:val="030000"/>
          <w:sz w:val="26"/>
          <w:szCs w:val="26"/>
          <w:shd w:val="clear" w:color="auto" w:fill="FFFFFF"/>
        </w:rPr>
        <w:t xml:space="preserve">Сфера культуры в муниципальном округе представлена сетью </w:t>
      </w:r>
      <w:r w:rsidRPr="007A02F2">
        <w:rPr>
          <w:sz w:val="26"/>
          <w:szCs w:val="26"/>
        </w:rPr>
        <w:t xml:space="preserve">муниципальных учреждений: </w:t>
      </w:r>
    </w:p>
    <w:p w14:paraId="4289E0E8" w14:textId="77777777" w:rsidR="009204E8" w:rsidRPr="007A02F2" w:rsidRDefault="009204E8" w:rsidP="00F05DA2">
      <w:pPr>
        <w:widowControl w:val="0"/>
        <w:ind w:firstLine="709"/>
        <w:contextualSpacing/>
        <w:jc w:val="both"/>
        <w:rPr>
          <w:sz w:val="26"/>
          <w:szCs w:val="26"/>
        </w:rPr>
      </w:pPr>
      <w:r w:rsidRPr="007A02F2">
        <w:rPr>
          <w:sz w:val="26"/>
          <w:szCs w:val="26"/>
        </w:rPr>
        <w:t xml:space="preserve">‒ МУК «Дом культуры города Переславля-Залесского»; </w:t>
      </w:r>
    </w:p>
    <w:p w14:paraId="3E8603AA" w14:textId="77777777" w:rsidR="009204E8" w:rsidRPr="007A02F2" w:rsidRDefault="009204E8" w:rsidP="00F05DA2">
      <w:pPr>
        <w:widowControl w:val="0"/>
        <w:ind w:firstLine="709"/>
        <w:contextualSpacing/>
        <w:jc w:val="both"/>
        <w:rPr>
          <w:sz w:val="26"/>
          <w:szCs w:val="26"/>
        </w:rPr>
      </w:pPr>
      <w:r w:rsidRPr="007A02F2">
        <w:rPr>
          <w:sz w:val="26"/>
          <w:szCs w:val="26"/>
        </w:rPr>
        <w:t xml:space="preserve">‒ МУК «Централизованная библиотечная система»; </w:t>
      </w:r>
    </w:p>
    <w:p w14:paraId="3647735D" w14:textId="77777777" w:rsidR="009204E8" w:rsidRPr="007A02F2" w:rsidRDefault="009204E8" w:rsidP="00F05DA2">
      <w:pPr>
        <w:widowControl w:val="0"/>
        <w:ind w:firstLine="709"/>
        <w:contextualSpacing/>
        <w:jc w:val="both"/>
        <w:rPr>
          <w:sz w:val="26"/>
          <w:szCs w:val="26"/>
        </w:rPr>
      </w:pPr>
      <w:r w:rsidRPr="007A02F2">
        <w:rPr>
          <w:sz w:val="26"/>
          <w:szCs w:val="26"/>
        </w:rPr>
        <w:t>‒ МОУ ДО Детская школа искусств г. Переславля-Залесского.</w:t>
      </w:r>
    </w:p>
    <w:p w14:paraId="6E21921F" w14:textId="77777777" w:rsidR="009204E8" w:rsidRPr="007A02F2" w:rsidRDefault="009204E8" w:rsidP="00F05DA2">
      <w:pPr>
        <w:widowControl w:val="0"/>
        <w:ind w:firstLine="709"/>
        <w:jc w:val="both"/>
        <w:rPr>
          <w:rFonts w:eastAsia="Calibri"/>
          <w:sz w:val="26"/>
          <w:szCs w:val="26"/>
          <w:lang w:eastAsia="en-US"/>
        </w:rPr>
      </w:pPr>
      <w:r w:rsidRPr="007A02F2">
        <w:rPr>
          <w:bCs/>
          <w:iCs/>
          <w:sz w:val="26"/>
          <w:szCs w:val="26"/>
        </w:rPr>
        <w:t xml:space="preserve">МУК «Дом культуры города Переславля-Залесского» включает в себя 19 учреждений, из них 18 домов культуры находятся в сельской местности. </w:t>
      </w:r>
    </w:p>
    <w:p w14:paraId="18EF9937" w14:textId="77777777" w:rsidR="009204E8" w:rsidRPr="007A02F2" w:rsidRDefault="009204E8" w:rsidP="00F05DA2">
      <w:pPr>
        <w:widowControl w:val="0"/>
        <w:ind w:firstLine="709"/>
        <w:contextualSpacing/>
        <w:jc w:val="both"/>
        <w:rPr>
          <w:bCs/>
          <w:iCs/>
          <w:sz w:val="26"/>
          <w:szCs w:val="26"/>
        </w:rPr>
      </w:pPr>
      <w:r w:rsidRPr="007A02F2">
        <w:rPr>
          <w:bCs/>
          <w:iCs/>
          <w:sz w:val="26"/>
          <w:szCs w:val="26"/>
        </w:rPr>
        <w:t xml:space="preserve">В муниципальном округе действуют </w:t>
      </w:r>
      <w:r w:rsidRPr="007A02F2">
        <w:rPr>
          <w:sz w:val="26"/>
          <w:szCs w:val="26"/>
        </w:rPr>
        <w:t xml:space="preserve">130 </w:t>
      </w:r>
      <w:r w:rsidRPr="007A02F2">
        <w:rPr>
          <w:bCs/>
          <w:iCs/>
          <w:sz w:val="26"/>
          <w:szCs w:val="26"/>
        </w:rPr>
        <w:t xml:space="preserve">клубных формирований, участниками которых являются </w:t>
      </w:r>
      <w:r w:rsidRPr="007A02F2">
        <w:rPr>
          <w:sz w:val="26"/>
          <w:szCs w:val="26"/>
        </w:rPr>
        <w:t xml:space="preserve">1713 </w:t>
      </w:r>
      <w:r w:rsidRPr="007A02F2">
        <w:rPr>
          <w:bCs/>
          <w:iCs/>
          <w:sz w:val="26"/>
          <w:szCs w:val="26"/>
        </w:rPr>
        <w:t>человек.</w:t>
      </w:r>
    </w:p>
    <w:p w14:paraId="3AD58076" w14:textId="77777777" w:rsidR="009204E8" w:rsidRPr="007A02F2" w:rsidRDefault="009204E8" w:rsidP="00F05DA2">
      <w:pPr>
        <w:widowControl w:val="0"/>
        <w:ind w:firstLine="709"/>
        <w:jc w:val="both"/>
        <w:rPr>
          <w:iCs/>
          <w:sz w:val="26"/>
          <w:szCs w:val="26"/>
        </w:rPr>
      </w:pPr>
      <w:r w:rsidRPr="007A02F2">
        <w:rPr>
          <w:sz w:val="26"/>
          <w:szCs w:val="26"/>
        </w:rPr>
        <w:t>В 2024 году состоялось 2837 культурно-массовых мероприятия (в 2023 году –2982 мероприятия), из них 1429 мероприятие – для детей в возрасте до 14 лет. Участниками мероприятий стали 141,1 тыс. человек (в 2023 году – 122,4 тыс. человек)</w:t>
      </w:r>
      <w:r w:rsidRPr="007A02F2">
        <w:rPr>
          <w:iCs/>
          <w:sz w:val="26"/>
          <w:szCs w:val="26"/>
        </w:rPr>
        <w:t>.</w:t>
      </w:r>
    </w:p>
    <w:p w14:paraId="2BAE1286" w14:textId="77777777" w:rsidR="009204E8" w:rsidRPr="007A02F2" w:rsidRDefault="009204E8" w:rsidP="00F05DA2">
      <w:pPr>
        <w:widowControl w:val="0"/>
        <w:ind w:firstLine="709"/>
        <w:jc w:val="both"/>
        <w:rPr>
          <w:bCs/>
          <w:sz w:val="26"/>
          <w:szCs w:val="26"/>
        </w:rPr>
      </w:pPr>
      <w:r w:rsidRPr="007A02F2">
        <w:rPr>
          <w:bCs/>
          <w:sz w:val="26"/>
          <w:szCs w:val="26"/>
        </w:rPr>
        <w:t xml:space="preserve">В 2024 году с помощью автоклуба самодеятельные коллективы культурно-досуговых учреждений принимали участие в мероприятиях, проводимых для сельского населения, проживающего в населенных пунктах без стационарных домов культуры. Было проведено 9 мероприятий (концертные и игровые программы, мастер-классы), в которых приняли участие 684 человека. </w:t>
      </w:r>
    </w:p>
    <w:p w14:paraId="5009687C" w14:textId="77777777" w:rsidR="009204E8" w:rsidRPr="007A02F2" w:rsidRDefault="009204E8" w:rsidP="00F05DA2">
      <w:pPr>
        <w:widowControl w:val="0"/>
        <w:ind w:firstLine="708"/>
        <w:jc w:val="both"/>
        <w:rPr>
          <w:rFonts w:eastAsiaTheme="minorHAnsi"/>
          <w:kern w:val="24"/>
          <w:sz w:val="26"/>
          <w:szCs w:val="26"/>
          <w:lang w:eastAsia="en-US"/>
        </w:rPr>
      </w:pPr>
      <w:r w:rsidRPr="007A02F2">
        <w:rPr>
          <w:rFonts w:eastAsiaTheme="minorHAnsi"/>
          <w:kern w:val="24"/>
          <w:sz w:val="26"/>
          <w:szCs w:val="26"/>
          <w:lang w:eastAsia="en-US"/>
        </w:rPr>
        <w:t>В рамках реализации губернаторского проекта «Решаем вместе!» по направлению «Поддержка местных инициатив» в 2024 году в 5 сельских домах культуры ‒ структурных подразделениях МУК «Дом культуры города Переславля-Залесского» произведены ремонтные работы на общую сумму 6,1 млн рублей:</w:t>
      </w:r>
    </w:p>
    <w:p w14:paraId="13FA33AB"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ремонт входной группы в </w:t>
      </w:r>
      <w:proofErr w:type="spellStart"/>
      <w:r w:rsidRPr="007A02F2">
        <w:rPr>
          <w:rFonts w:eastAsiaTheme="minorHAnsi"/>
          <w:sz w:val="26"/>
          <w:szCs w:val="26"/>
          <w:lang w:eastAsia="en-US"/>
        </w:rPr>
        <w:t>Глебовском</w:t>
      </w:r>
      <w:proofErr w:type="spellEnd"/>
      <w:r w:rsidRPr="007A02F2">
        <w:rPr>
          <w:rFonts w:eastAsiaTheme="minorHAnsi"/>
          <w:sz w:val="26"/>
          <w:szCs w:val="26"/>
          <w:lang w:eastAsia="en-US"/>
        </w:rPr>
        <w:t xml:space="preserve"> сельском доме культуры на сумму 404,4 тыс. рублей;</w:t>
      </w:r>
    </w:p>
    <w:p w14:paraId="009CD9B4"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капитальный ремонт кровли </w:t>
      </w:r>
      <w:proofErr w:type="spellStart"/>
      <w:r w:rsidRPr="007A02F2">
        <w:rPr>
          <w:rFonts w:eastAsiaTheme="minorHAnsi"/>
          <w:sz w:val="26"/>
          <w:szCs w:val="26"/>
          <w:lang w:eastAsia="en-US"/>
        </w:rPr>
        <w:t>Рязанцевского</w:t>
      </w:r>
      <w:proofErr w:type="spellEnd"/>
      <w:r w:rsidRPr="007A02F2">
        <w:rPr>
          <w:rFonts w:eastAsiaTheme="minorHAnsi"/>
          <w:sz w:val="26"/>
          <w:szCs w:val="26"/>
          <w:lang w:eastAsia="en-US"/>
        </w:rPr>
        <w:t xml:space="preserve"> сельского дома культуры на сумму 3,2 млн рублей;</w:t>
      </w:r>
    </w:p>
    <w:p w14:paraId="1C5872CF"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произведено утепление чердачного помещения Ивановского сельского дома культуры на сумму 1,0 млн рублей;</w:t>
      </w:r>
    </w:p>
    <w:p w14:paraId="08392D52"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ремонт кровли </w:t>
      </w:r>
      <w:proofErr w:type="spellStart"/>
      <w:r w:rsidRPr="007A02F2">
        <w:rPr>
          <w:rFonts w:eastAsiaTheme="minorHAnsi"/>
          <w:sz w:val="26"/>
          <w:szCs w:val="26"/>
          <w:lang w:eastAsia="en-US"/>
        </w:rPr>
        <w:t>Загорьевского</w:t>
      </w:r>
      <w:proofErr w:type="spellEnd"/>
      <w:r w:rsidRPr="007A02F2">
        <w:rPr>
          <w:rFonts w:eastAsiaTheme="minorHAnsi"/>
          <w:sz w:val="26"/>
          <w:szCs w:val="26"/>
          <w:lang w:eastAsia="en-US"/>
        </w:rPr>
        <w:t xml:space="preserve"> сельского дома культуры на сумму 326,3 тыс. рублей;</w:t>
      </w:r>
    </w:p>
    <w:p w14:paraId="148C51A9"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осуществлен ремонт танцевального зала в </w:t>
      </w:r>
      <w:proofErr w:type="spellStart"/>
      <w:r w:rsidRPr="007A02F2">
        <w:rPr>
          <w:rFonts w:eastAsiaTheme="minorHAnsi"/>
          <w:sz w:val="26"/>
          <w:szCs w:val="26"/>
          <w:lang w:eastAsia="en-US"/>
        </w:rPr>
        <w:t>Нагорьевском</w:t>
      </w:r>
      <w:proofErr w:type="spellEnd"/>
      <w:r w:rsidRPr="007A02F2">
        <w:rPr>
          <w:rFonts w:eastAsiaTheme="minorHAnsi"/>
          <w:sz w:val="26"/>
          <w:szCs w:val="26"/>
          <w:lang w:eastAsia="en-US"/>
        </w:rPr>
        <w:t xml:space="preserve"> сельском доме культуры на сумму 1,1 млн рублей.</w:t>
      </w:r>
    </w:p>
    <w:p w14:paraId="66257854"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В городе Переславле-Залесском осуществлен:</w:t>
      </w:r>
    </w:p>
    <w:p w14:paraId="46860BF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монтаж 2-го эвакуационного выхода с третьего этажа в Доме культуры города Переславля-Залесского. Стоимость работ составила 731,9 тыс. рублей;</w:t>
      </w:r>
    </w:p>
    <w:p w14:paraId="1F86C66C"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ремонт гаража крытого катка «Ледовый» муниципального учреждения «ФОК «Чемпион». Стоимость выполненных работ ‒ 710,6 тыс. рублей.</w:t>
      </w:r>
    </w:p>
    <w:p w14:paraId="1076EB17" w14:textId="77777777" w:rsidR="009204E8" w:rsidRPr="007A02F2" w:rsidRDefault="009204E8" w:rsidP="00F05DA2">
      <w:pPr>
        <w:pStyle w:val="ConsPlusNormal"/>
        <w:jc w:val="both"/>
        <w:rPr>
          <w:rFonts w:ascii="Times New Roman" w:hAnsi="Times New Roman" w:cs="Times New Roman"/>
          <w:sz w:val="26"/>
          <w:szCs w:val="26"/>
        </w:rPr>
      </w:pPr>
      <w:r w:rsidRPr="007A02F2">
        <w:rPr>
          <w:rFonts w:ascii="Times New Roman" w:hAnsi="Times New Roman" w:cs="Times New Roman"/>
          <w:sz w:val="26"/>
          <w:szCs w:val="26"/>
        </w:rPr>
        <w:t xml:space="preserve">В целях укрепления материально-технической базы культурно-досуговых учреждений были приобретены: акустическая система, зимние костюмы для творческих коллективов, ростовой медведь для Ивановского сельского дома культуры, портативная аудиосистема, качественные вокальные микрофоны для Купанского сельского дома культуры, микшер аналоговый, новое сценическое освещение для </w:t>
      </w:r>
      <w:proofErr w:type="spellStart"/>
      <w:r w:rsidRPr="007A02F2">
        <w:rPr>
          <w:rFonts w:ascii="Times New Roman" w:hAnsi="Times New Roman" w:cs="Times New Roman"/>
          <w:sz w:val="26"/>
          <w:szCs w:val="26"/>
        </w:rPr>
        <w:t>Нагорьевского</w:t>
      </w:r>
      <w:proofErr w:type="spellEnd"/>
      <w:r w:rsidRPr="007A02F2">
        <w:rPr>
          <w:rFonts w:ascii="Times New Roman" w:hAnsi="Times New Roman" w:cs="Times New Roman"/>
          <w:sz w:val="26"/>
          <w:szCs w:val="26"/>
        </w:rPr>
        <w:t xml:space="preserve"> сельского дома культуры, новое сценическое освещение для </w:t>
      </w:r>
      <w:proofErr w:type="spellStart"/>
      <w:r w:rsidRPr="007A02F2">
        <w:rPr>
          <w:rFonts w:ascii="Times New Roman" w:hAnsi="Times New Roman" w:cs="Times New Roman"/>
          <w:sz w:val="26"/>
          <w:szCs w:val="26"/>
        </w:rPr>
        <w:t>Берендеевского</w:t>
      </w:r>
      <w:proofErr w:type="spellEnd"/>
      <w:r w:rsidRPr="007A02F2">
        <w:rPr>
          <w:rFonts w:ascii="Times New Roman" w:hAnsi="Times New Roman" w:cs="Times New Roman"/>
          <w:sz w:val="26"/>
          <w:szCs w:val="26"/>
        </w:rPr>
        <w:t xml:space="preserve"> сельского дома культуры, ели искусственные уличные и для помещений Ивановского, </w:t>
      </w:r>
      <w:proofErr w:type="spellStart"/>
      <w:r w:rsidRPr="007A02F2">
        <w:rPr>
          <w:rFonts w:ascii="Times New Roman" w:hAnsi="Times New Roman" w:cs="Times New Roman"/>
          <w:sz w:val="26"/>
          <w:szCs w:val="26"/>
        </w:rPr>
        <w:t>Рязанцевского</w:t>
      </w:r>
      <w:proofErr w:type="spellEnd"/>
      <w:r w:rsidRPr="007A02F2">
        <w:rPr>
          <w:rFonts w:ascii="Times New Roman" w:hAnsi="Times New Roman" w:cs="Times New Roman"/>
          <w:sz w:val="26"/>
          <w:szCs w:val="26"/>
        </w:rPr>
        <w:t xml:space="preserve">, </w:t>
      </w:r>
      <w:proofErr w:type="spellStart"/>
      <w:r w:rsidRPr="007A02F2">
        <w:rPr>
          <w:rFonts w:ascii="Times New Roman" w:hAnsi="Times New Roman" w:cs="Times New Roman"/>
          <w:sz w:val="26"/>
          <w:szCs w:val="26"/>
        </w:rPr>
        <w:t>Нагорьевского</w:t>
      </w:r>
      <w:proofErr w:type="spellEnd"/>
      <w:r w:rsidRPr="007A02F2">
        <w:rPr>
          <w:rFonts w:ascii="Times New Roman" w:hAnsi="Times New Roman" w:cs="Times New Roman"/>
          <w:sz w:val="26"/>
          <w:szCs w:val="26"/>
        </w:rPr>
        <w:t xml:space="preserve">, </w:t>
      </w:r>
      <w:proofErr w:type="spellStart"/>
      <w:r w:rsidRPr="007A02F2">
        <w:rPr>
          <w:rFonts w:ascii="Times New Roman" w:hAnsi="Times New Roman" w:cs="Times New Roman"/>
          <w:sz w:val="26"/>
          <w:szCs w:val="26"/>
        </w:rPr>
        <w:t>Берендеевского</w:t>
      </w:r>
      <w:proofErr w:type="spellEnd"/>
      <w:r w:rsidRPr="007A02F2">
        <w:rPr>
          <w:rFonts w:ascii="Times New Roman" w:hAnsi="Times New Roman" w:cs="Times New Roman"/>
          <w:sz w:val="26"/>
          <w:szCs w:val="26"/>
        </w:rPr>
        <w:t xml:space="preserve"> и </w:t>
      </w:r>
      <w:proofErr w:type="spellStart"/>
      <w:r w:rsidRPr="007A02F2">
        <w:rPr>
          <w:rFonts w:ascii="Times New Roman" w:hAnsi="Times New Roman" w:cs="Times New Roman"/>
          <w:sz w:val="26"/>
          <w:szCs w:val="26"/>
        </w:rPr>
        <w:t>Кубринского</w:t>
      </w:r>
      <w:proofErr w:type="spellEnd"/>
      <w:r w:rsidRPr="007A02F2">
        <w:rPr>
          <w:rFonts w:ascii="Times New Roman" w:hAnsi="Times New Roman" w:cs="Times New Roman"/>
          <w:sz w:val="26"/>
          <w:szCs w:val="26"/>
        </w:rPr>
        <w:t xml:space="preserve"> сельских домов культуры,</w:t>
      </w:r>
      <w:r w:rsidRPr="007A02F2">
        <w:t xml:space="preserve"> </w:t>
      </w:r>
      <w:r w:rsidRPr="007A02F2">
        <w:rPr>
          <w:rFonts w:ascii="Times New Roman" w:hAnsi="Times New Roman" w:cs="Times New Roman"/>
          <w:sz w:val="26"/>
          <w:szCs w:val="26"/>
        </w:rPr>
        <w:t xml:space="preserve">петличные микрофоны для спектаклей, гардеробные вешала для костюмов, надувной реквизит для Масленицы (Матрешка 3 м и Самовар 3м), игровой надувной реквизит для праздников в виде дартса-снежинки и боулинга из 6 матрешек с шаром-колобком, зимние костюмы для творческих коллективов, ель для малого зала для МУК «Дом культуры города Переславля-Залесского». Объем финансирования составил 1,9 млн рублей за счет бюджетов всех уровней. </w:t>
      </w:r>
    </w:p>
    <w:p w14:paraId="3D257A44" w14:textId="77777777" w:rsidR="009204E8" w:rsidRPr="007A02F2" w:rsidRDefault="009204E8" w:rsidP="00F05DA2">
      <w:pPr>
        <w:widowControl w:val="0"/>
        <w:tabs>
          <w:tab w:val="left" w:pos="4125"/>
        </w:tabs>
        <w:suppressAutoHyphens/>
        <w:ind w:firstLine="709"/>
        <w:jc w:val="both"/>
        <w:rPr>
          <w:sz w:val="26"/>
          <w:szCs w:val="26"/>
        </w:rPr>
      </w:pPr>
      <w:r w:rsidRPr="007A02F2">
        <w:rPr>
          <w:sz w:val="26"/>
          <w:szCs w:val="26"/>
        </w:rPr>
        <w:t xml:space="preserve">В рамках реализации проекта «Культура малой родины» в </w:t>
      </w:r>
      <w:proofErr w:type="spellStart"/>
      <w:r w:rsidRPr="007A02F2">
        <w:rPr>
          <w:sz w:val="26"/>
          <w:szCs w:val="26"/>
        </w:rPr>
        <w:t>Рязанцевский</w:t>
      </w:r>
      <w:proofErr w:type="spellEnd"/>
      <w:r w:rsidRPr="007A02F2">
        <w:rPr>
          <w:sz w:val="26"/>
          <w:szCs w:val="26"/>
        </w:rPr>
        <w:t xml:space="preserve"> сельский дом культуры были приобретены театральные кресла в зрительный зал, лебедка для АРЗ, комплекс одежды для сцены на сумму 1,2 млн рублей, из них 1,0 млн рублей ‒ средства федерального и областного бюджетов, 166,9 тыс. рублей ‒ средства бюджета муниципального округа). В результате открылось одно новое клубное формирование – театральная студия, посещают 12 человек. В 2025 году планируется открытие двух новых клубных формирований (хореографического направления и клуб по интересам «Мать и дитя»).</w:t>
      </w:r>
    </w:p>
    <w:p w14:paraId="61D06349" w14:textId="77777777" w:rsidR="009204E8" w:rsidRPr="007A02F2" w:rsidRDefault="009204E8" w:rsidP="00F05DA2">
      <w:pPr>
        <w:widowControl w:val="0"/>
        <w:ind w:firstLine="709"/>
        <w:jc w:val="both"/>
        <w:rPr>
          <w:sz w:val="26"/>
          <w:szCs w:val="26"/>
        </w:rPr>
      </w:pPr>
      <w:r w:rsidRPr="007A02F2">
        <w:rPr>
          <w:sz w:val="26"/>
          <w:szCs w:val="26"/>
        </w:rPr>
        <w:t>МУК «Централизованная библиотечная система» включает в себя 21 публичную (общедоступную) библиотеку, из них 18 единиц находятся в сельской местности.</w:t>
      </w:r>
      <w:r w:rsidRPr="007A02F2">
        <w:t xml:space="preserve"> </w:t>
      </w:r>
      <w:r w:rsidRPr="007A02F2">
        <w:rPr>
          <w:sz w:val="26"/>
          <w:szCs w:val="26"/>
        </w:rPr>
        <w:t xml:space="preserve">Охват населения </w:t>
      </w:r>
      <w:r>
        <w:rPr>
          <w:sz w:val="26"/>
          <w:szCs w:val="26"/>
        </w:rPr>
        <w:t>муниципального</w:t>
      </w:r>
      <w:r w:rsidRPr="007A02F2">
        <w:rPr>
          <w:sz w:val="26"/>
          <w:szCs w:val="26"/>
        </w:rPr>
        <w:t xml:space="preserve"> округа библиотечным обслуживанием составил 21,1%.</w:t>
      </w:r>
    </w:p>
    <w:p w14:paraId="127DC688" w14:textId="77777777" w:rsidR="009204E8" w:rsidRPr="007A02F2" w:rsidRDefault="009204E8" w:rsidP="00F05DA2">
      <w:pPr>
        <w:widowControl w:val="0"/>
        <w:ind w:firstLine="709"/>
        <w:jc w:val="both"/>
        <w:rPr>
          <w:sz w:val="26"/>
          <w:szCs w:val="26"/>
        </w:rPr>
      </w:pPr>
      <w:r w:rsidRPr="007A02F2">
        <w:rPr>
          <w:sz w:val="26"/>
          <w:szCs w:val="26"/>
        </w:rPr>
        <w:t>Количество читателей в 2024 году составило 11,4 тыс. человек. Количество посещений библиотек увеличилось на 15,5% и составило 143,1 тыс. единиц.</w:t>
      </w:r>
    </w:p>
    <w:p w14:paraId="7E360F2B" w14:textId="77777777" w:rsidR="009204E8" w:rsidRPr="007A02F2" w:rsidRDefault="009204E8" w:rsidP="00F05DA2">
      <w:pPr>
        <w:widowControl w:val="0"/>
        <w:ind w:firstLine="709"/>
        <w:jc w:val="both"/>
        <w:rPr>
          <w:sz w:val="26"/>
          <w:szCs w:val="26"/>
        </w:rPr>
      </w:pPr>
      <w:r w:rsidRPr="007A02F2">
        <w:rPr>
          <w:sz w:val="26"/>
          <w:szCs w:val="26"/>
        </w:rPr>
        <w:t>Размер совокупного библиотечного фонда составил 180,7 тыс. единиц хранения. В 2024 году в библиотеки поступило 6220 экземпляров печатных документов (книг, периодических изданий, нот, карт и прочее).</w:t>
      </w:r>
    </w:p>
    <w:p w14:paraId="7AF0D490" w14:textId="77777777" w:rsidR="009204E8" w:rsidRPr="007A02F2" w:rsidRDefault="009204E8" w:rsidP="00F05DA2">
      <w:pPr>
        <w:widowControl w:val="0"/>
        <w:ind w:firstLine="709"/>
        <w:jc w:val="both"/>
        <w:rPr>
          <w:bCs/>
          <w:sz w:val="26"/>
          <w:szCs w:val="26"/>
          <w:lang w:bidi="ru-RU"/>
        </w:rPr>
      </w:pPr>
      <w:r w:rsidRPr="007A02F2">
        <w:rPr>
          <w:sz w:val="26"/>
          <w:szCs w:val="26"/>
        </w:rPr>
        <w:t>В МОУ ДО Детская школа искусств г. Переславля-Залесского по состоянию на 01.01.2025 обучалось 436 детей (в 2023 году – 419 детей), из них о</w:t>
      </w:r>
      <w:r w:rsidRPr="007A02F2">
        <w:rPr>
          <w:bCs/>
          <w:sz w:val="26"/>
          <w:szCs w:val="26"/>
          <w:lang w:bidi="ru-RU"/>
        </w:rPr>
        <w:t>бучающихся по предпрофессиональным программам – 276 детей, что составляет 63,3% от общего числа обучающихся.</w:t>
      </w:r>
    </w:p>
    <w:p w14:paraId="0417808B" w14:textId="77777777" w:rsidR="009204E8" w:rsidRPr="007A02F2" w:rsidRDefault="009204E8" w:rsidP="00F05DA2">
      <w:pPr>
        <w:widowControl w:val="0"/>
        <w:ind w:firstLine="709"/>
        <w:jc w:val="both"/>
        <w:rPr>
          <w:sz w:val="26"/>
          <w:szCs w:val="26"/>
        </w:rPr>
      </w:pPr>
      <w:r w:rsidRPr="007A02F2">
        <w:rPr>
          <w:sz w:val="26"/>
          <w:szCs w:val="26"/>
        </w:rPr>
        <w:t xml:space="preserve">Учащиеся МОУ ДО Детская школа искусств г. Переславля-Залесского ежегодно принимают участие в международных, всероссийских и межрегиональных конкурсах, фестивалях. </w:t>
      </w:r>
    </w:p>
    <w:p w14:paraId="14AAFB16" w14:textId="77777777" w:rsidR="009204E8" w:rsidRPr="007A02F2" w:rsidRDefault="009204E8" w:rsidP="00F05DA2">
      <w:pPr>
        <w:widowControl w:val="0"/>
        <w:ind w:firstLine="709"/>
        <w:contextualSpacing/>
        <w:rPr>
          <w:b/>
          <w:sz w:val="26"/>
          <w:szCs w:val="26"/>
        </w:rPr>
      </w:pPr>
    </w:p>
    <w:p w14:paraId="7E6F435F" w14:textId="77777777" w:rsidR="009204E8" w:rsidRPr="007A02F2" w:rsidRDefault="009204E8" w:rsidP="00F05DA2">
      <w:pPr>
        <w:widowControl w:val="0"/>
        <w:ind w:firstLine="709"/>
        <w:contextualSpacing/>
        <w:rPr>
          <w:b/>
          <w:sz w:val="26"/>
          <w:szCs w:val="26"/>
        </w:rPr>
      </w:pPr>
      <w:r w:rsidRPr="007A02F2">
        <w:rPr>
          <w:b/>
          <w:sz w:val="26"/>
          <w:szCs w:val="26"/>
        </w:rPr>
        <w:t>10. Молодежная политика</w:t>
      </w:r>
    </w:p>
    <w:p w14:paraId="0D787F30"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Реализация молодежной политики в Переславль-Залесском муниципальном округе осуществляется на основе принципов программно-целевого планирования путем разработки, принятия и исполнения городских целевых программ по работе с молодежью с привлечением молодежных и детских общественных объединений, молодых граждан, других заинтересованных лиц. В 2024 году при реализации </w:t>
      </w:r>
      <w:r w:rsidRPr="007A02F2">
        <w:rPr>
          <w:bCs/>
          <w:sz w:val="26"/>
          <w:szCs w:val="26"/>
        </w:rPr>
        <w:t>ведомственной целевой программы</w:t>
      </w:r>
      <w:r w:rsidRPr="007A02F2">
        <w:rPr>
          <w:rFonts w:eastAsia="Calibri"/>
          <w:sz w:val="26"/>
          <w:szCs w:val="26"/>
          <w:lang w:eastAsia="en-US"/>
        </w:rPr>
        <w:t xml:space="preserve"> «Молодежь» объем финансирования составил 10,5 млн рублей, из которых средства областного бюджета – 1,8 млн рублей.</w:t>
      </w:r>
    </w:p>
    <w:p w14:paraId="62B408A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Непосредственная работа с молодежью в муниципальном округе ведется по следующим направлениям:</w:t>
      </w:r>
    </w:p>
    <w:p w14:paraId="2FBD2C6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меры профилактики асоциального поведения в подростковой и молодежной среде (проведены 680 мероприятий);</w:t>
      </w:r>
    </w:p>
    <w:p w14:paraId="075CA88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формирование системы развития талантливой и инициативной молодежи (проведены 226 мероприятия);</w:t>
      </w:r>
    </w:p>
    <w:p w14:paraId="08B9553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формирование правовых, культурных и нравственных ценностей молодежи (проведены 566 мероприятий);</w:t>
      </w:r>
    </w:p>
    <w:p w14:paraId="4906546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вовлечение молодежи в волонтерскую (добровольческую) деятельность, формирование здорового образа жизни (проведены 888 мероприятий);</w:t>
      </w:r>
    </w:p>
    <w:p w14:paraId="12E1BDB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информационное сопровождение реализации направлений государственной молодежной политики (опубликованы 869 статей в печатных СМИ и интернет-ресурсах);</w:t>
      </w:r>
    </w:p>
    <w:p w14:paraId="79376FA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организация досуга детей и молодежи (проведены 115 мероприятий).</w:t>
      </w:r>
    </w:p>
    <w:p w14:paraId="5EC2CAD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Количество участников молодежных и детских общественных объединений в </w:t>
      </w:r>
      <w:r>
        <w:rPr>
          <w:rFonts w:eastAsia="Calibri"/>
          <w:sz w:val="26"/>
          <w:szCs w:val="26"/>
          <w:lang w:eastAsia="en-US"/>
        </w:rPr>
        <w:t>муниципальном</w:t>
      </w:r>
      <w:r w:rsidRPr="007A02F2">
        <w:rPr>
          <w:rFonts w:eastAsia="Calibri"/>
          <w:sz w:val="26"/>
          <w:szCs w:val="26"/>
          <w:lang w:eastAsia="en-US"/>
        </w:rPr>
        <w:t xml:space="preserve"> округе в 2024 году составляло 4300 человек. Численность молодежи от 14 до 35 лет, охваченная услугами МУ «Молодежный центр», составила 11295 человек.</w:t>
      </w:r>
    </w:p>
    <w:p w14:paraId="71EC28B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2024 году при реализации </w:t>
      </w:r>
      <w:r w:rsidRPr="007A02F2">
        <w:rPr>
          <w:bCs/>
          <w:sz w:val="26"/>
          <w:szCs w:val="26"/>
        </w:rPr>
        <w:t>городской целевой программы</w:t>
      </w:r>
      <w:r w:rsidRPr="007A02F2">
        <w:rPr>
          <w:rFonts w:eastAsia="Calibri"/>
          <w:sz w:val="26"/>
          <w:szCs w:val="26"/>
          <w:lang w:eastAsia="en-US"/>
        </w:rPr>
        <w:t xml:space="preserve"> «Патриотическое воспитание граждан Российской Федерации, проживающих на территории городского округа город Переславль-Залесский Ярославской области» объем финансирования составил 1226,0 тыс. рублей, из которых средства областного бюджета –206,0 тыс. рублей, средства бюджета муниципального округа ‒ 1016,6 тыс. рублей.</w:t>
      </w:r>
    </w:p>
    <w:p w14:paraId="0BE2DE6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Для обеспечения патриотического воспитания граждан в 2024 году проводились следующие мероприятия:</w:t>
      </w:r>
    </w:p>
    <w:p w14:paraId="197BF5C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проведение мероприятий патриотической направленности для воспитанников детских садов, обучающихся школ на территории Переславль-Залесского муниципального округа – Дни воинской славы России, муниципальные этапы региональных военно-патриотических и военно-спортивных соревнований и смотров, патриотические акции; </w:t>
      </w:r>
    </w:p>
    <w:p w14:paraId="4391C37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обеспечение участия переславских делегаций (команд) в региональных военно-патриотических и военно-спортивных соревнованиях, смотрах, профильных сменах, торжественных церемониях. В 2024 году было профинансировано 70 мероприятий на общую сумму 765 тыс. рублей;</w:t>
      </w:r>
    </w:p>
    <w:p w14:paraId="4A05829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поддержку детских военно-патриотических объединений, в том числе приобретение форменной одежды и проведение совместных мероприятий;</w:t>
      </w:r>
    </w:p>
    <w:p w14:paraId="506F3E6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Ежегодно Администрация Переславль-Залесского муниципального округа принимает участие в областном смотре-конкурсе на предоставлении субсидии на реализацию мероприятий по патриотическому воспитанию граждан из областного бюджета бюджету муниципального округа. По итогам заключается соглашение с министерством молодежной политики Ярославской области. </w:t>
      </w:r>
    </w:p>
    <w:p w14:paraId="56B90E8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рамках соглашения № 28мо/2024 от 27.05.2024 «О предоставлении субсидии на реализацию мероприятий по патриотическому воспитанию граждан из областного бюджета бюджету городского округа город Переславль Залесский Ярославской области» было обеспечено участие несовершеннолетних подростков в следующих областных мероприятиях патриотической направленности:</w:t>
      </w:r>
    </w:p>
    <w:p w14:paraId="146FB54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«На одной земле». Профильная смена межнационального сотрудничества «На одной земле» с 30 июля по 5 августа 2024 года. Направлена на создание условий для всестороннего развития личности участников, воспитание их правовой культуры, осознанной гражданской позиции; формирование моральных качеств, обеспечивающих их способность к защите государства; повышение уровня знаний и уважения к российской истории; популяризация единства и одновременно многообразия культурных традиций народов России; активизация </w:t>
      </w:r>
      <w:proofErr w:type="spellStart"/>
      <w:r w:rsidRPr="007A02F2">
        <w:rPr>
          <w:rFonts w:eastAsia="Calibri"/>
          <w:sz w:val="26"/>
          <w:szCs w:val="26"/>
          <w:lang w:eastAsia="en-US"/>
        </w:rPr>
        <w:t>межпоколенческой</w:t>
      </w:r>
      <w:proofErr w:type="spellEnd"/>
      <w:r w:rsidRPr="007A02F2">
        <w:rPr>
          <w:rFonts w:eastAsia="Calibri"/>
          <w:sz w:val="26"/>
          <w:szCs w:val="26"/>
          <w:lang w:eastAsia="en-US"/>
        </w:rPr>
        <w:t xml:space="preserve"> преемственности; формирование позитивного отношения к ценности здоровья, развитие массовой физической культуры и спорта. (доставка участников – 26,0 тыс. рублей);</w:t>
      </w:r>
    </w:p>
    <w:p w14:paraId="1C8A22E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региональная профильная смена «Время Первых». Смена состоялась с 25 по 31 августа 2024 года. Участники в возрасте от 13 до 17 лет включительно. (доставка участников – 26,0 тыс. рублей);</w:t>
      </w:r>
    </w:p>
    <w:p w14:paraId="7A6A0E5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торжественная церемония принятия школьников в ряды Всероссийской детско-юношеское общественной организации </w:t>
      </w:r>
      <w:proofErr w:type="spellStart"/>
      <w:r w:rsidRPr="007A02F2">
        <w:rPr>
          <w:rFonts w:eastAsia="Calibri"/>
          <w:sz w:val="26"/>
          <w:szCs w:val="26"/>
          <w:lang w:eastAsia="en-US"/>
        </w:rPr>
        <w:t>Юнармия</w:t>
      </w:r>
      <w:proofErr w:type="spellEnd"/>
      <w:r w:rsidRPr="007A02F2">
        <w:rPr>
          <w:rFonts w:eastAsia="Calibri"/>
          <w:sz w:val="26"/>
          <w:szCs w:val="26"/>
          <w:lang w:eastAsia="en-US"/>
        </w:rPr>
        <w:t xml:space="preserve">. Мероприятие состоялось в городе Ярославле 4 ноября 2024 года. </w:t>
      </w:r>
    </w:p>
    <w:p w14:paraId="51B64886"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2024 году в муниципальном округе действовали 26 объединений патриотической направленности, в том числе отряды </w:t>
      </w:r>
      <w:proofErr w:type="spellStart"/>
      <w:r w:rsidRPr="007A02F2">
        <w:rPr>
          <w:rFonts w:eastAsia="Calibri"/>
          <w:sz w:val="26"/>
          <w:szCs w:val="26"/>
          <w:lang w:eastAsia="en-US"/>
        </w:rPr>
        <w:t>Юнармии</w:t>
      </w:r>
      <w:proofErr w:type="spellEnd"/>
      <w:r w:rsidRPr="007A02F2">
        <w:rPr>
          <w:rFonts w:eastAsia="Calibri"/>
          <w:sz w:val="26"/>
          <w:szCs w:val="26"/>
          <w:lang w:eastAsia="en-US"/>
        </w:rPr>
        <w:t xml:space="preserve">, кадетское движение, клубы исторической реконструкции, волонтерские отряды, казачьи отряды, творческие группы. Члены объединений принимали участие в фестивалях, конкурсах, патриотических акциях разного уровня и формата, посвященных Дням воинской славы. </w:t>
      </w:r>
    </w:p>
    <w:p w14:paraId="590919D0" w14:textId="77777777" w:rsidR="009204E8" w:rsidRPr="007A02F2" w:rsidRDefault="009204E8" w:rsidP="00F05DA2">
      <w:pPr>
        <w:pStyle w:val="p13"/>
        <w:widowControl w:val="0"/>
        <w:spacing w:before="0" w:beforeAutospacing="0" w:after="0" w:afterAutospacing="0"/>
        <w:ind w:firstLine="851"/>
        <w:contextualSpacing/>
        <w:rPr>
          <w:b/>
          <w:sz w:val="26"/>
          <w:szCs w:val="26"/>
        </w:rPr>
      </w:pPr>
    </w:p>
    <w:p w14:paraId="4D30384C" w14:textId="77777777" w:rsidR="009204E8" w:rsidRPr="007A02F2" w:rsidRDefault="009204E8" w:rsidP="00F05DA2">
      <w:pPr>
        <w:widowControl w:val="0"/>
        <w:ind w:firstLine="708"/>
        <w:contextualSpacing/>
        <w:rPr>
          <w:bCs/>
          <w:kern w:val="36"/>
          <w:sz w:val="26"/>
          <w:szCs w:val="26"/>
        </w:rPr>
      </w:pPr>
      <w:r w:rsidRPr="007A02F2">
        <w:rPr>
          <w:b/>
          <w:sz w:val="26"/>
          <w:szCs w:val="26"/>
        </w:rPr>
        <w:t>11. Создание безопасной среды</w:t>
      </w:r>
    </w:p>
    <w:p w14:paraId="4DEC9F7D" w14:textId="77777777" w:rsidR="009204E8" w:rsidRPr="007A02F2" w:rsidRDefault="009204E8" w:rsidP="00F05DA2">
      <w:pPr>
        <w:widowControl w:val="0"/>
        <w:ind w:firstLine="709"/>
        <w:jc w:val="both"/>
        <w:rPr>
          <w:sz w:val="26"/>
          <w:szCs w:val="26"/>
        </w:rPr>
      </w:pPr>
      <w:r w:rsidRPr="007A02F2">
        <w:rPr>
          <w:sz w:val="26"/>
          <w:szCs w:val="26"/>
        </w:rPr>
        <w:t xml:space="preserve">Для создания безопасных условий проживания жителей муниципального округа в 2024 году реализовывались муниципальные программы «Обеспечение общественного порядка и противодействие преступности на территории городского округа город Переславль-Залесский Ярославской области» и «Защита населения на территории городского округа город Переславль-Залесский Ярославской области от чрезвычайных ситуаций и обеспечение пожарной безопасности». </w:t>
      </w:r>
    </w:p>
    <w:p w14:paraId="09AF5D20" w14:textId="77777777" w:rsidR="009204E8" w:rsidRPr="007A02F2" w:rsidRDefault="009204E8" w:rsidP="00F05DA2">
      <w:pPr>
        <w:widowControl w:val="0"/>
        <w:ind w:firstLine="851"/>
        <w:contextualSpacing/>
        <w:jc w:val="both"/>
        <w:rPr>
          <w:sz w:val="26"/>
          <w:szCs w:val="26"/>
        </w:rPr>
      </w:pPr>
      <w:bookmarkStart w:id="11" w:name="_Hlk163564060"/>
      <w:r w:rsidRPr="007A02F2">
        <w:rPr>
          <w:sz w:val="26"/>
          <w:szCs w:val="26"/>
        </w:rPr>
        <w:t>В 2024 году при реализации городской целевой программы «Обеспечение первичных мер пожарной безопасности городского округа город Переславль-Залеский Ярославской области» выполнены следующие основные мероприятия на общую сумму 6,5 млн рублей:</w:t>
      </w:r>
    </w:p>
    <w:p w14:paraId="27943884" w14:textId="77777777" w:rsidR="009204E8" w:rsidRPr="007A02F2" w:rsidRDefault="009204E8" w:rsidP="00F05DA2">
      <w:pPr>
        <w:widowControl w:val="0"/>
        <w:ind w:firstLine="851"/>
        <w:contextualSpacing/>
        <w:jc w:val="both"/>
        <w:rPr>
          <w:sz w:val="26"/>
          <w:szCs w:val="26"/>
        </w:rPr>
      </w:pPr>
      <w:r w:rsidRPr="007A02F2">
        <w:rPr>
          <w:sz w:val="26"/>
          <w:szCs w:val="26"/>
        </w:rPr>
        <w:t xml:space="preserve">‒ приведены 6 пожарных водоемов (деревня </w:t>
      </w:r>
      <w:proofErr w:type="spellStart"/>
      <w:r w:rsidRPr="007A02F2">
        <w:rPr>
          <w:sz w:val="26"/>
          <w:szCs w:val="26"/>
        </w:rPr>
        <w:t>Первушино</w:t>
      </w:r>
      <w:proofErr w:type="spellEnd"/>
      <w:r w:rsidRPr="007A02F2">
        <w:rPr>
          <w:sz w:val="26"/>
          <w:szCs w:val="26"/>
        </w:rPr>
        <w:t xml:space="preserve">, деревня Гора Новоселка, деревня Хмельники, деревня </w:t>
      </w:r>
      <w:proofErr w:type="spellStart"/>
      <w:r w:rsidRPr="007A02F2">
        <w:rPr>
          <w:sz w:val="26"/>
          <w:szCs w:val="26"/>
        </w:rPr>
        <w:t>Криушкино</w:t>
      </w:r>
      <w:proofErr w:type="spellEnd"/>
      <w:r w:rsidRPr="007A02F2">
        <w:rPr>
          <w:sz w:val="26"/>
          <w:szCs w:val="26"/>
        </w:rPr>
        <w:t xml:space="preserve">, село </w:t>
      </w:r>
      <w:proofErr w:type="spellStart"/>
      <w:r w:rsidRPr="007A02F2">
        <w:rPr>
          <w:sz w:val="26"/>
          <w:szCs w:val="26"/>
        </w:rPr>
        <w:t>Купань</w:t>
      </w:r>
      <w:proofErr w:type="spellEnd"/>
      <w:r w:rsidRPr="007A02F2">
        <w:rPr>
          <w:sz w:val="26"/>
          <w:szCs w:val="26"/>
        </w:rPr>
        <w:t>, село Елизарово)</w:t>
      </w:r>
      <w:r w:rsidRPr="007A02F2">
        <w:rPr>
          <w:sz w:val="26"/>
          <w:szCs w:val="26"/>
          <w:shd w:val="clear" w:color="auto" w:fill="FFFFFF"/>
        </w:rPr>
        <w:t xml:space="preserve"> </w:t>
      </w:r>
      <w:r w:rsidRPr="007A02F2">
        <w:rPr>
          <w:sz w:val="26"/>
          <w:szCs w:val="26"/>
        </w:rPr>
        <w:t>в соответствие с необходимыми требованиями нормативных документов по безопасности</w:t>
      </w:r>
      <w:r w:rsidRPr="007A02F2">
        <w:rPr>
          <w:sz w:val="26"/>
          <w:szCs w:val="26"/>
          <w:shd w:val="clear" w:color="auto" w:fill="FFFFFF"/>
        </w:rPr>
        <w:t xml:space="preserve"> за счет средств бюджета муниципального округа на сумму 1,4 млн рублей</w:t>
      </w:r>
      <w:r w:rsidRPr="007A02F2">
        <w:rPr>
          <w:sz w:val="26"/>
          <w:szCs w:val="26"/>
        </w:rPr>
        <w:t>;</w:t>
      </w:r>
    </w:p>
    <w:p w14:paraId="7C48FA03" w14:textId="77777777" w:rsidR="009204E8" w:rsidRPr="007A02F2" w:rsidRDefault="009204E8" w:rsidP="00F05DA2">
      <w:pPr>
        <w:widowControl w:val="0"/>
        <w:ind w:firstLine="851"/>
        <w:contextualSpacing/>
        <w:jc w:val="both"/>
        <w:rPr>
          <w:sz w:val="26"/>
          <w:szCs w:val="26"/>
        </w:rPr>
      </w:pPr>
      <w:r w:rsidRPr="007A02F2">
        <w:rPr>
          <w:sz w:val="26"/>
          <w:szCs w:val="26"/>
        </w:rPr>
        <w:t>‒ проведено обследование 14 населенных пунктов, подверженных угрозе лесных пожаров, (</w:t>
      </w:r>
      <w:r w:rsidRPr="007A02F2">
        <w:rPr>
          <w:bCs/>
          <w:sz w:val="26"/>
          <w:szCs w:val="26"/>
        </w:rPr>
        <w:t>с</w:t>
      </w:r>
      <w:r w:rsidRPr="007A02F2">
        <w:rPr>
          <w:color w:val="000000"/>
          <w:sz w:val="26"/>
          <w:szCs w:val="26"/>
        </w:rPr>
        <w:t xml:space="preserve">ело </w:t>
      </w:r>
      <w:proofErr w:type="spellStart"/>
      <w:r w:rsidRPr="007A02F2">
        <w:rPr>
          <w:color w:val="000000"/>
          <w:sz w:val="26"/>
          <w:szCs w:val="26"/>
        </w:rPr>
        <w:t>Кубринск</w:t>
      </w:r>
      <w:proofErr w:type="spellEnd"/>
      <w:r w:rsidRPr="007A02F2">
        <w:rPr>
          <w:color w:val="000000"/>
          <w:sz w:val="26"/>
          <w:szCs w:val="26"/>
        </w:rPr>
        <w:t xml:space="preserve">, поселок </w:t>
      </w:r>
      <w:proofErr w:type="spellStart"/>
      <w:r w:rsidRPr="007A02F2">
        <w:rPr>
          <w:color w:val="000000"/>
          <w:sz w:val="26"/>
          <w:szCs w:val="26"/>
        </w:rPr>
        <w:t>Мшарово</w:t>
      </w:r>
      <w:proofErr w:type="spellEnd"/>
      <w:r w:rsidRPr="007A02F2">
        <w:rPr>
          <w:color w:val="000000"/>
          <w:sz w:val="26"/>
          <w:szCs w:val="26"/>
        </w:rPr>
        <w:t xml:space="preserve">, деревня </w:t>
      </w:r>
      <w:proofErr w:type="spellStart"/>
      <w:r w:rsidRPr="007A02F2">
        <w:rPr>
          <w:color w:val="000000"/>
          <w:sz w:val="26"/>
          <w:szCs w:val="26"/>
        </w:rPr>
        <w:t>Ширяйка</w:t>
      </w:r>
      <w:proofErr w:type="spellEnd"/>
      <w:r w:rsidRPr="007A02F2">
        <w:rPr>
          <w:color w:val="000000"/>
          <w:sz w:val="26"/>
          <w:szCs w:val="26"/>
        </w:rPr>
        <w:t xml:space="preserve">, село Гора Новоселка, село Купанское, село </w:t>
      </w:r>
      <w:proofErr w:type="spellStart"/>
      <w:r w:rsidRPr="007A02F2">
        <w:rPr>
          <w:color w:val="000000"/>
          <w:sz w:val="26"/>
          <w:szCs w:val="26"/>
        </w:rPr>
        <w:t>Купань</w:t>
      </w:r>
      <w:proofErr w:type="spellEnd"/>
      <w:r w:rsidRPr="007A02F2">
        <w:rPr>
          <w:color w:val="000000"/>
          <w:sz w:val="26"/>
          <w:szCs w:val="26"/>
        </w:rPr>
        <w:t xml:space="preserve">, поселок </w:t>
      </w:r>
      <w:proofErr w:type="spellStart"/>
      <w:r w:rsidRPr="007A02F2">
        <w:rPr>
          <w:color w:val="000000"/>
          <w:sz w:val="26"/>
          <w:szCs w:val="26"/>
        </w:rPr>
        <w:t>Первушино</w:t>
      </w:r>
      <w:proofErr w:type="spellEnd"/>
      <w:r w:rsidRPr="007A02F2">
        <w:rPr>
          <w:color w:val="000000"/>
          <w:sz w:val="26"/>
          <w:szCs w:val="26"/>
        </w:rPr>
        <w:t xml:space="preserve">, поселок </w:t>
      </w:r>
      <w:proofErr w:type="spellStart"/>
      <w:r w:rsidRPr="007A02F2">
        <w:rPr>
          <w:color w:val="000000"/>
          <w:sz w:val="26"/>
          <w:szCs w:val="26"/>
        </w:rPr>
        <w:t>Релинский</w:t>
      </w:r>
      <w:proofErr w:type="spellEnd"/>
      <w:r w:rsidRPr="007A02F2">
        <w:rPr>
          <w:color w:val="000000"/>
          <w:sz w:val="26"/>
          <w:szCs w:val="26"/>
        </w:rPr>
        <w:t xml:space="preserve">, поселок Талицы, деревня Хмельники, деревня </w:t>
      </w:r>
      <w:proofErr w:type="spellStart"/>
      <w:r w:rsidRPr="007A02F2">
        <w:rPr>
          <w:color w:val="000000"/>
          <w:sz w:val="26"/>
          <w:szCs w:val="26"/>
        </w:rPr>
        <w:t>Мартынка</w:t>
      </w:r>
      <w:proofErr w:type="spellEnd"/>
      <w:r w:rsidRPr="007A02F2">
        <w:rPr>
          <w:color w:val="000000"/>
          <w:sz w:val="26"/>
          <w:szCs w:val="26"/>
        </w:rPr>
        <w:t xml:space="preserve">, местечко </w:t>
      </w:r>
      <w:proofErr w:type="spellStart"/>
      <w:r w:rsidRPr="007A02F2">
        <w:rPr>
          <w:color w:val="000000"/>
          <w:sz w:val="26"/>
          <w:szCs w:val="26"/>
        </w:rPr>
        <w:t>Мечка</w:t>
      </w:r>
      <w:proofErr w:type="spellEnd"/>
      <w:r w:rsidRPr="007A02F2">
        <w:rPr>
          <w:color w:val="000000"/>
          <w:sz w:val="26"/>
          <w:szCs w:val="26"/>
        </w:rPr>
        <w:t>, село Троицкое, село Красное)</w:t>
      </w:r>
      <w:r w:rsidRPr="007A02F2">
        <w:rPr>
          <w:sz w:val="26"/>
          <w:szCs w:val="26"/>
        </w:rPr>
        <w:t xml:space="preserve"> и детского оздоровительного лагеря «Орленок». Установлены первичные средства пожаротушения, созданы противопожарные минерализованные полосы (протяженность опашки 40 км) на общую сумму 201,3 тыс. рублей; </w:t>
      </w:r>
    </w:p>
    <w:p w14:paraId="16AC5208" w14:textId="77777777" w:rsidR="009204E8" w:rsidRPr="007A02F2" w:rsidRDefault="009204E8" w:rsidP="00F05DA2">
      <w:pPr>
        <w:widowControl w:val="0"/>
        <w:ind w:firstLine="851"/>
        <w:contextualSpacing/>
        <w:jc w:val="both"/>
        <w:rPr>
          <w:sz w:val="26"/>
          <w:szCs w:val="26"/>
        </w:rPr>
      </w:pPr>
      <w:r w:rsidRPr="007A02F2">
        <w:rPr>
          <w:sz w:val="26"/>
          <w:szCs w:val="26"/>
        </w:rPr>
        <w:t xml:space="preserve">‒ обеспечение пожарной безопасности на объектах культуры (заправка огнетушителей и огнезащитная обработка чердачного помещения в МОУ ДО «Детская школа искусств г. Переславля-Залесского», приобретение огнетушителей для </w:t>
      </w:r>
      <w:proofErr w:type="spellStart"/>
      <w:r w:rsidRPr="007A02F2">
        <w:rPr>
          <w:sz w:val="26"/>
          <w:szCs w:val="26"/>
        </w:rPr>
        <w:t>Рязанцевского</w:t>
      </w:r>
      <w:proofErr w:type="spellEnd"/>
      <w:r w:rsidRPr="007A02F2">
        <w:rPr>
          <w:sz w:val="26"/>
          <w:szCs w:val="26"/>
        </w:rPr>
        <w:t xml:space="preserve">, </w:t>
      </w:r>
      <w:proofErr w:type="spellStart"/>
      <w:r w:rsidRPr="007A02F2">
        <w:rPr>
          <w:sz w:val="26"/>
          <w:szCs w:val="26"/>
        </w:rPr>
        <w:t>Дубковского</w:t>
      </w:r>
      <w:proofErr w:type="spellEnd"/>
      <w:r w:rsidRPr="007A02F2">
        <w:rPr>
          <w:sz w:val="26"/>
          <w:szCs w:val="26"/>
        </w:rPr>
        <w:t xml:space="preserve"> и </w:t>
      </w:r>
      <w:proofErr w:type="spellStart"/>
      <w:r w:rsidRPr="007A02F2">
        <w:rPr>
          <w:sz w:val="26"/>
          <w:szCs w:val="26"/>
        </w:rPr>
        <w:t>Кубринского</w:t>
      </w:r>
      <w:proofErr w:type="spellEnd"/>
      <w:r w:rsidRPr="007A02F2">
        <w:rPr>
          <w:sz w:val="26"/>
          <w:szCs w:val="26"/>
        </w:rPr>
        <w:t xml:space="preserve"> сельских домов культуры, МУК «Дом культуры города Переславля-Залесского», обработка деревянных конструкций чердачных помещений в Купанском, </w:t>
      </w:r>
      <w:proofErr w:type="spellStart"/>
      <w:r w:rsidRPr="007A02F2">
        <w:rPr>
          <w:sz w:val="26"/>
          <w:szCs w:val="26"/>
        </w:rPr>
        <w:t>Кубринском</w:t>
      </w:r>
      <w:proofErr w:type="spellEnd"/>
      <w:r w:rsidRPr="007A02F2">
        <w:rPr>
          <w:sz w:val="26"/>
          <w:szCs w:val="26"/>
        </w:rPr>
        <w:t xml:space="preserve">, </w:t>
      </w:r>
      <w:proofErr w:type="spellStart"/>
      <w:r w:rsidRPr="007A02F2">
        <w:rPr>
          <w:sz w:val="26"/>
          <w:szCs w:val="26"/>
        </w:rPr>
        <w:t>Рязанцевском</w:t>
      </w:r>
      <w:proofErr w:type="spellEnd"/>
      <w:r w:rsidRPr="007A02F2">
        <w:rPr>
          <w:sz w:val="26"/>
          <w:szCs w:val="26"/>
        </w:rPr>
        <w:t xml:space="preserve"> и Ивановском сельских домах культуры, </w:t>
      </w:r>
      <w:bookmarkStart w:id="12" w:name="_Hlk194418913"/>
      <w:r w:rsidRPr="007A02F2">
        <w:rPr>
          <w:sz w:val="26"/>
          <w:szCs w:val="26"/>
        </w:rPr>
        <w:t>монтаж противопожарной двери в МУК «Дом культуры города Переславля-Залесского»</w:t>
      </w:r>
      <w:bookmarkEnd w:id="12"/>
      <w:r w:rsidRPr="007A02F2">
        <w:rPr>
          <w:sz w:val="26"/>
          <w:szCs w:val="26"/>
        </w:rPr>
        <w:t>, замена линолеума в Центральной библиотеке им. А.П. Малашенко ) на общую сумму 1,1 млн рублей;</w:t>
      </w:r>
    </w:p>
    <w:p w14:paraId="6BD3CA01" w14:textId="77777777" w:rsidR="009204E8" w:rsidRPr="007A02F2" w:rsidRDefault="009204E8" w:rsidP="00F05DA2">
      <w:pPr>
        <w:widowControl w:val="0"/>
        <w:ind w:firstLine="851"/>
        <w:contextualSpacing/>
        <w:jc w:val="both"/>
        <w:rPr>
          <w:sz w:val="26"/>
          <w:szCs w:val="26"/>
        </w:rPr>
      </w:pPr>
      <w:r w:rsidRPr="007A02F2">
        <w:rPr>
          <w:sz w:val="26"/>
          <w:szCs w:val="26"/>
        </w:rPr>
        <w:t>‒ обеспечение пожарной безопасности на объектах образования (</w:t>
      </w:r>
      <w:r w:rsidRPr="007A02F2">
        <w:rPr>
          <w:color w:val="000000"/>
          <w:sz w:val="26"/>
          <w:szCs w:val="26"/>
        </w:rPr>
        <w:t>испытания наружных пожарных лестниц, испытания внутреннего пожарного водопровода с перекаткой пожарного рукава на другое ребро, огнезащитная обработка деревянных конструкций чердачных пространств, разработаны планы эвакуации, осуществлена заправка огнетушителей, приобретены знаки пожарной безопасности</w:t>
      </w:r>
      <w:r w:rsidRPr="007A02F2">
        <w:rPr>
          <w:sz w:val="26"/>
          <w:szCs w:val="26"/>
        </w:rPr>
        <w:t xml:space="preserve">) на сумму 1,9 млн рублей. </w:t>
      </w:r>
    </w:p>
    <w:p w14:paraId="36F9850B" w14:textId="77777777" w:rsidR="009204E8" w:rsidRPr="007A02F2" w:rsidRDefault="009204E8" w:rsidP="00F05DA2">
      <w:pPr>
        <w:widowControl w:val="0"/>
        <w:ind w:firstLine="851"/>
        <w:contextualSpacing/>
        <w:jc w:val="both"/>
        <w:rPr>
          <w:sz w:val="26"/>
          <w:szCs w:val="26"/>
        </w:rPr>
      </w:pPr>
      <w:r w:rsidRPr="007A02F2">
        <w:rPr>
          <w:sz w:val="26"/>
          <w:szCs w:val="26"/>
        </w:rPr>
        <w:t>В рамках городской целевой программы «Борьба с преступностью на территории городского округа город Переславль-Залесский Ярославской области» в 2024 году выполнены следующие основные мероприятия на общую сумму 3,8 млн рублей:</w:t>
      </w:r>
    </w:p>
    <w:p w14:paraId="1D71DA6E" w14:textId="77777777" w:rsidR="009204E8" w:rsidRPr="007A02F2" w:rsidRDefault="009204E8" w:rsidP="00F05DA2">
      <w:pPr>
        <w:widowControl w:val="0"/>
        <w:ind w:firstLine="851"/>
        <w:contextualSpacing/>
        <w:jc w:val="both"/>
        <w:rPr>
          <w:sz w:val="26"/>
          <w:szCs w:val="26"/>
        </w:rPr>
      </w:pPr>
      <w:r w:rsidRPr="007A02F2">
        <w:rPr>
          <w:sz w:val="26"/>
          <w:szCs w:val="26"/>
        </w:rPr>
        <w:t>‒ установка и ремонт ограждения в МДОУ «Детский сад «Родничок» на сумму 1,4 млн рублей;</w:t>
      </w:r>
    </w:p>
    <w:p w14:paraId="33D562DD" w14:textId="77777777" w:rsidR="009204E8" w:rsidRPr="007A02F2" w:rsidRDefault="009204E8" w:rsidP="00F05DA2">
      <w:pPr>
        <w:widowControl w:val="0"/>
        <w:ind w:firstLine="851"/>
        <w:contextualSpacing/>
        <w:jc w:val="both"/>
        <w:rPr>
          <w:sz w:val="26"/>
          <w:szCs w:val="26"/>
        </w:rPr>
      </w:pPr>
      <w:r w:rsidRPr="007A02F2">
        <w:rPr>
          <w:sz w:val="26"/>
          <w:szCs w:val="26"/>
        </w:rPr>
        <w:t>‒ установка и ремонт ограждения в МДОУ «Детский сад «Светлячок» на сумму 2,1 млн рублей;</w:t>
      </w:r>
    </w:p>
    <w:p w14:paraId="1C3E74E8" w14:textId="77777777" w:rsidR="009204E8" w:rsidRPr="007A02F2" w:rsidRDefault="009204E8" w:rsidP="00F05DA2">
      <w:pPr>
        <w:widowControl w:val="0"/>
        <w:ind w:firstLine="851"/>
        <w:contextualSpacing/>
        <w:jc w:val="both"/>
        <w:rPr>
          <w:sz w:val="26"/>
          <w:szCs w:val="26"/>
        </w:rPr>
      </w:pPr>
      <w:r w:rsidRPr="007A02F2">
        <w:rPr>
          <w:sz w:val="26"/>
          <w:szCs w:val="26"/>
        </w:rPr>
        <w:t xml:space="preserve">‒ установка и ремонт ограждения в МОУ СОШ «Образовательный комплекс </w:t>
      </w:r>
      <w:r w:rsidRPr="007A02F2">
        <w:rPr>
          <w:sz w:val="26"/>
          <w:szCs w:val="26"/>
        </w:rPr>
        <w:br/>
        <w:t>№ 1» (Центр образования № 6) на сумму 296,9 тыс. рублей.</w:t>
      </w:r>
    </w:p>
    <w:p w14:paraId="231799BC" w14:textId="77777777" w:rsidR="009204E8" w:rsidRPr="007A02F2" w:rsidRDefault="009204E8" w:rsidP="00F05DA2">
      <w:pPr>
        <w:widowControl w:val="0"/>
        <w:ind w:firstLine="851"/>
        <w:contextualSpacing/>
        <w:jc w:val="both"/>
        <w:rPr>
          <w:sz w:val="26"/>
          <w:szCs w:val="26"/>
        </w:rPr>
      </w:pPr>
      <w:r w:rsidRPr="007A02F2">
        <w:rPr>
          <w:sz w:val="26"/>
          <w:szCs w:val="26"/>
        </w:rPr>
        <w:t>При реализации городской целевой программы «О внедрении аппаратно-программного комплекса «Безопасный город» были реализованы следующие мероприятия:</w:t>
      </w:r>
    </w:p>
    <w:p w14:paraId="5B7196A4" w14:textId="77777777" w:rsidR="009204E8" w:rsidRPr="007A02F2" w:rsidRDefault="009204E8" w:rsidP="00F05DA2">
      <w:pPr>
        <w:widowControl w:val="0"/>
        <w:ind w:firstLine="851"/>
        <w:contextualSpacing/>
        <w:jc w:val="both"/>
        <w:rPr>
          <w:sz w:val="26"/>
          <w:szCs w:val="26"/>
        </w:rPr>
      </w:pPr>
      <w:r w:rsidRPr="007A02F2">
        <w:rPr>
          <w:sz w:val="26"/>
          <w:szCs w:val="26"/>
        </w:rPr>
        <w:t>‒ установлены 8 видеокамер на сумму 354,0 тыс. рублей;</w:t>
      </w:r>
    </w:p>
    <w:p w14:paraId="2FACE726" w14:textId="77777777" w:rsidR="009204E8" w:rsidRPr="007A02F2" w:rsidRDefault="009204E8" w:rsidP="00F05DA2">
      <w:pPr>
        <w:widowControl w:val="0"/>
        <w:ind w:firstLine="851"/>
        <w:contextualSpacing/>
        <w:jc w:val="both"/>
        <w:rPr>
          <w:sz w:val="26"/>
          <w:szCs w:val="26"/>
        </w:rPr>
      </w:pPr>
      <w:r w:rsidRPr="007A02F2">
        <w:rPr>
          <w:sz w:val="26"/>
          <w:szCs w:val="26"/>
        </w:rPr>
        <w:t>‒ осуществлено эксплуатационно-техническое обслуживание и ремонт системы оповещения на сумму 211,2 тыс. рублей;</w:t>
      </w:r>
    </w:p>
    <w:p w14:paraId="172C60EB" w14:textId="77777777" w:rsidR="009204E8" w:rsidRPr="007A02F2" w:rsidRDefault="009204E8" w:rsidP="00F05DA2">
      <w:pPr>
        <w:widowControl w:val="0"/>
        <w:ind w:firstLine="851"/>
        <w:contextualSpacing/>
        <w:jc w:val="both"/>
        <w:rPr>
          <w:sz w:val="26"/>
          <w:szCs w:val="26"/>
        </w:rPr>
      </w:pPr>
      <w:r w:rsidRPr="007A02F2">
        <w:rPr>
          <w:sz w:val="26"/>
          <w:szCs w:val="26"/>
        </w:rPr>
        <w:t>‒ создание запасов гражданской обороны на сумму 245,0 тыс. рублей;</w:t>
      </w:r>
    </w:p>
    <w:p w14:paraId="1C8ECF1F" w14:textId="77777777" w:rsidR="009204E8" w:rsidRPr="007A02F2" w:rsidRDefault="009204E8" w:rsidP="00F05DA2">
      <w:pPr>
        <w:widowControl w:val="0"/>
        <w:ind w:firstLine="851"/>
        <w:contextualSpacing/>
        <w:jc w:val="both"/>
        <w:rPr>
          <w:sz w:val="26"/>
          <w:szCs w:val="26"/>
        </w:rPr>
      </w:pPr>
      <w:r w:rsidRPr="007A02F2">
        <w:rPr>
          <w:sz w:val="26"/>
          <w:szCs w:val="26"/>
        </w:rPr>
        <w:t xml:space="preserve">‒ оказание телематических услуг связи для системы оповещения населения на сумму 103,0 </w:t>
      </w:r>
      <w:r>
        <w:rPr>
          <w:sz w:val="26"/>
          <w:szCs w:val="26"/>
        </w:rPr>
        <w:t>тыс.</w:t>
      </w:r>
      <w:r w:rsidRPr="007A02F2">
        <w:rPr>
          <w:sz w:val="26"/>
          <w:szCs w:val="26"/>
        </w:rPr>
        <w:t xml:space="preserve"> рублей.</w:t>
      </w:r>
    </w:p>
    <w:p w14:paraId="2DAC9122" w14:textId="77777777" w:rsidR="009204E8" w:rsidRPr="007A02F2" w:rsidRDefault="009204E8" w:rsidP="00F05DA2">
      <w:pPr>
        <w:widowControl w:val="0"/>
        <w:ind w:firstLine="851"/>
        <w:contextualSpacing/>
        <w:jc w:val="both"/>
        <w:rPr>
          <w:sz w:val="26"/>
          <w:szCs w:val="26"/>
        </w:rPr>
      </w:pPr>
      <w:r w:rsidRPr="007A02F2">
        <w:rPr>
          <w:sz w:val="26"/>
          <w:szCs w:val="26"/>
        </w:rPr>
        <w:t>В 2024 году в Единую дежурно-диспетчерскую службу поступило 64,8 тысяч обращений от жителей и организаций муниципального округа. Основными причинами обращений являлись сбои в работе систем теплоснабжения, электроснабжения, водоснабжения, а также вызовы экстренных оперативных служб.</w:t>
      </w:r>
    </w:p>
    <w:bookmarkEnd w:id="11"/>
    <w:p w14:paraId="50489A05" w14:textId="77777777" w:rsidR="009204E8" w:rsidRPr="007A02F2" w:rsidRDefault="009204E8" w:rsidP="00F05DA2">
      <w:pPr>
        <w:widowControl w:val="0"/>
        <w:ind w:firstLine="851"/>
        <w:contextualSpacing/>
        <w:rPr>
          <w:b/>
          <w:sz w:val="26"/>
          <w:szCs w:val="26"/>
        </w:rPr>
      </w:pPr>
    </w:p>
    <w:p w14:paraId="0C499566" w14:textId="77777777" w:rsidR="009204E8" w:rsidRPr="007A02F2" w:rsidRDefault="009204E8" w:rsidP="00F05DA2">
      <w:pPr>
        <w:widowControl w:val="0"/>
        <w:ind w:firstLine="851"/>
        <w:contextualSpacing/>
        <w:rPr>
          <w:b/>
          <w:sz w:val="26"/>
          <w:szCs w:val="26"/>
        </w:rPr>
      </w:pPr>
      <w:r w:rsidRPr="007A02F2">
        <w:rPr>
          <w:b/>
          <w:sz w:val="26"/>
          <w:szCs w:val="26"/>
        </w:rPr>
        <w:t>12. Туризм</w:t>
      </w:r>
    </w:p>
    <w:p w14:paraId="7DF52CE3" w14:textId="77777777" w:rsidR="009204E8" w:rsidRPr="007A02F2" w:rsidRDefault="009204E8" w:rsidP="00F05DA2">
      <w:pPr>
        <w:widowControl w:val="0"/>
        <w:ind w:firstLine="851"/>
        <w:contextualSpacing/>
        <w:jc w:val="both"/>
        <w:rPr>
          <w:color w:val="000000"/>
          <w:sz w:val="26"/>
          <w:szCs w:val="26"/>
        </w:rPr>
      </w:pPr>
      <w:r w:rsidRPr="007A02F2">
        <w:rPr>
          <w:bCs/>
          <w:iCs/>
          <w:color w:val="000000"/>
          <w:sz w:val="26"/>
          <w:szCs w:val="26"/>
        </w:rPr>
        <w:t>В</w:t>
      </w:r>
      <w:r w:rsidRPr="007A02F2">
        <w:rPr>
          <w:color w:val="000000"/>
          <w:sz w:val="26"/>
          <w:szCs w:val="26"/>
        </w:rPr>
        <w:t xml:space="preserve"> 2024 году туристический поток в </w:t>
      </w:r>
      <w:r>
        <w:rPr>
          <w:color w:val="000000"/>
          <w:sz w:val="26"/>
          <w:szCs w:val="26"/>
        </w:rPr>
        <w:t>муниципальном</w:t>
      </w:r>
      <w:r w:rsidRPr="007A02F2">
        <w:rPr>
          <w:color w:val="000000"/>
          <w:sz w:val="26"/>
          <w:szCs w:val="26"/>
        </w:rPr>
        <w:t xml:space="preserve"> округе составил 962,4 тыс. человек, что на 74,3 тыс. человек больше, чем в 2023 году. Основную долю туристического потока – 68% – занимали экскурсанты.</w:t>
      </w:r>
    </w:p>
    <w:p w14:paraId="41C80191"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 xml:space="preserve">Проект «Переславль-Залесский: от деревянного города к цифровому» продолжил свою реализацию, в 2024 году были изготовлены и установлены 46 навигационных объектов: указатели, информационные стенды с </w:t>
      </w:r>
      <w:proofErr w:type="spellStart"/>
      <w:r w:rsidRPr="007A02F2">
        <w:rPr>
          <w:color w:val="000000"/>
          <w:sz w:val="26"/>
          <w:szCs w:val="26"/>
        </w:rPr>
        <w:t>qr</w:t>
      </w:r>
      <w:proofErr w:type="spellEnd"/>
      <w:r w:rsidRPr="007A02F2">
        <w:rPr>
          <w:color w:val="000000"/>
          <w:sz w:val="26"/>
          <w:szCs w:val="26"/>
        </w:rPr>
        <w:t>-кодами, навигация для слабовидящих на сумму 3,7 млн рублей. В результате чего был сформирован новый городской экскурсионный маршрут «Переславль-Залесский – открытая история», который открыт для свободного посещения индивидуальных посетителей и туристических групп.</w:t>
      </w:r>
    </w:p>
    <w:p w14:paraId="30F0F051"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В апреле была организована презентация города Переславля-Залесского и его туристических возможностей на стенде Ярославской области Международной выставки-форума «Россия».</w:t>
      </w:r>
    </w:p>
    <w:p w14:paraId="264028B2"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В сентябре 2024 года муниципальный округ принял участие в агропромышленной выставке-ярмарке «</w:t>
      </w:r>
      <w:proofErr w:type="spellStart"/>
      <w:r w:rsidRPr="007A02F2">
        <w:rPr>
          <w:color w:val="000000"/>
          <w:sz w:val="26"/>
          <w:szCs w:val="26"/>
        </w:rPr>
        <w:t>ЯрАгро</w:t>
      </w:r>
      <w:proofErr w:type="spellEnd"/>
      <w:r w:rsidRPr="007A02F2">
        <w:rPr>
          <w:color w:val="000000"/>
          <w:sz w:val="26"/>
          <w:szCs w:val="26"/>
        </w:rPr>
        <w:t>». На ярмарке были представлены достижения переславских сельхозпроизводителей и ресурсы агротуризма. Экспозиция Переславля-Залесского получила высокую оценку и заняла 2-е место среди 15 муниципальных образований Ярославской области.</w:t>
      </w:r>
    </w:p>
    <w:p w14:paraId="06660345"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В ноябре 2024 года в историческом центре города состоялось торжественное открытие скульптуры «Благословение матери», созданной народным художником Российской Федерации, действительным членом Российской академии художеств, профессором, лауреатом Государственной премии Российской Федерации А. Рукавишниковым. Удачное месторасположение и благоустроенная территория вокруг памятника, позволили включить его посещение во все городские экскурсионные маршруты.</w:t>
      </w:r>
    </w:p>
    <w:p w14:paraId="12980FF0"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 xml:space="preserve">В течение года для продвижения туристических ресурсов Переславля-Залесского в сети «Интернет», активно использовались возможности официального портала «Туристический Переславль» (описание объектов туристской и сопутствующей инфраструктуры Переславль-Залесского муниципального округа, Новостная лента событий, анонсы мероприятий), а также одноименных тематических групп в социальных сетях ВКонтакте, Одноклассники и мессенджере </w:t>
      </w:r>
      <w:proofErr w:type="spellStart"/>
      <w:r w:rsidRPr="007A02F2">
        <w:rPr>
          <w:color w:val="000000"/>
          <w:sz w:val="26"/>
          <w:szCs w:val="26"/>
        </w:rPr>
        <w:t>Телеграм</w:t>
      </w:r>
      <w:proofErr w:type="spellEnd"/>
      <w:r w:rsidRPr="007A02F2">
        <w:rPr>
          <w:color w:val="000000"/>
          <w:sz w:val="26"/>
          <w:szCs w:val="26"/>
        </w:rPr>
        <w:t>. Прирост подписчиков суммарно за год составил 390 чел</w:t>
      </w:r>
      <w:r>
        <w:rPr>
          <w:color w:val="000000"/>
          <w:sz w:val="26"/>
          <w:szCs w:val="26"/>
        </w:rPr>
        <w:t>овек</w:t>
      </w:r>
      <w:r w:rsidRPr="007A02F2">
        <w:rPr>
          <w:color w:val="000000"/>
          <w:sz w:val="26"/>
          <w:szCs w:val="26"/>
        </w:rPr>
        <w:t>, так же в 2,5 раза увеличилось количество просмотров новостной ленты «Туристический Переславль» и составил 4,2 млн. посетителей.</w:t>
      </w:r>
    </w:p>
    <w:p w14:paraId="6EA8218F"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Традиционно с целью продвижения Переславля-Залесского на туристическом рынке выпущена серия сезонного и юбилейного презентационного печатного издания о туристских ресурсах территории «Туристического путеводителя по городу» в количестве 16,5 тыс. экземпляров.</w:t>
      </w:r>
    </w:p>
    <w:p w14:paraId="431C4DB4"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Для туристов и жителей муниципального округа были проведены фестивали и праздники: фестиваль воздухоплавателей на тепловых аэростатах «Золотое кольцо России», день рождение Святого благоверного князя Александра Невского, фестиваль клубов исторической реконструкции «Российскому флоту, быть!», Переславский полумарафон «Александровские версты» и другие.</w:t>
      </w:r>
    </w:p>
    <w:p w14:paraId="2FDDDBD1"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С целью продвижения сельского туризма на сельских территориях </w:t>
      </w:r>
      <w:r>
        <w:rPr>
          <w:sz w:val="26"/>
          <w:szCs w:val="26"/>
        </w:rPr>
        <w:t>муниципального</w:t>
      </w:r>
      <w:r w:rsidRPr="007A02F2">
        <w:rPr>
          <w:sz w:val="26"/>
          <w:szCs w:val="26"/>
        </w:rPr>
        <w:t xml:space="preserve"> округа были проведены фестивали:</w:t>
      </w:r>
    </w:p>
    <w:p w14:paraId="6D46AA34"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«Искусство жить на даче» (творчество К. Коровина и знаменитого певца Ф. Шаляпина, Дача художника К. Коровина деревня Охотино);</w:t>
      </w:r>
    </w:p>
    <w:p w14:paraId="4AFC7F75"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 фестиваль «Пион-фест» (деревня </w:t>
      </w:r>
      <w:proofErr w:type="spellStart"/>
      <w:r w:rsidRPr="007A02F2">
        <w:rPr>
          <w:sz w:val="26"/>
          <w:szCs w:val="26"/>
        </w:rPr>
        <w:t>Рыково</w:t>
      </w:r>
      <w:proofErr w:type="spellEnd"/>
      <w:r w:rsidRPr="007A02F2">
        <w:rPr>
          <w:sz w:val="26"/>
          <w:szCs w:val="26"/>
        </w:rPr>
        <w:t>);</w:t>
      </w:r>
    </w:p>
    <w:p w14:paraId="53B27B00"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 фестиваль авторской песни «Открытие» (берег озера </w:t>
      </w:r>
      <w:proofErr w:type="spellStart"/>
      <w:r w:rsidRPr="007A02F2">
        <w:rPr>
          <w:sz w:val="26"/>
          <w:szCs w:val="26"/>
        </w:rPr>
        <w:t>Плещеево</w:t>
      </w:r>
      <w:proofErr w:type="spellEnd"/>
      <w:r w:rsidRPr="007A02F2">
        <w:rPr>
          <w:sz w:val="26"/>
          <w:szCs w:val="26"/>
        </w:rPr>
        <w:t xml:space="preserve">). </w:t>
      </w:r>
    </w:p>
    <w:p w14:paraId="0125A47E"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На территории муниципального округа успешно поддерживаются и развиваются традиции культурно-познавательного туризма, функционируют 30 государственных, частных музеев и выставочных залов. </w:t>
      </w:r>
    </w:p>
    <w:p w14:paraId="1C24220F" w14:textId="77777777" w:rsidR="009204E8" w:rsidRPr="007A02F2" w:rsidRDefault="009204E8" w:rsidP="00F05DA2">
      <w:pPr>
        <w:widowControl w:val="0"/>
        <w:contextualSpacing/>
        <w:jc w:val="both"/>
        <w:rPr>
          <w:b/>
          <w:sz w:val="26"/>
          <w:szCs w:val="26"/>
        </w:rPr>
      </w:pPr>
    </w:p>
    <w:p w14:paraId="313B5A57" w14:textId="77777777" w:rsidR="009204E8" w:rsidRPr="007A02F2" w:rsidRDefault="009204E8" w:rsidP="00F05DA2">
      <w:pPr>
        <w:widowControl w:val="0"/>
        <w:contextualSpacing/>
        <w:rPr>
          <w:b/>
          <w:sz w:val="26"/>
          <w:szCs w:val="26"/>
        </w:rPr>
      </w:pPr>
      <w:r w:rsidRPr="007A02F2">
        <w:rPr>
          <w:b/>
          <w:sz w:val="26"/>
          <w:szCs w:val="26"/>
        </w:rPr>
        <w:tab/>
        <w:t>13. Поддержка субъектов малого и среднего предпринимательства</w:t>
      </w:r>
    </w:p>
    <w:p w14:paraId="4D05861F"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целях создания благоприятных условий для развития предпринимательской деятельности на территории муниципального округа в 2024 году реализовывалась муниципальная программа «Развитие малого и среднего предпринимательства городского округа город Переславль-Залесский Ярославской области» на 2022-2024 годы.</w:t>
      </w:r>
    </w:p>
    <w:p w14:paraId="67F73288"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2024 году оказывались следующие виды поддержки субъектам предпринимательской деятельности:</w:t>
      </w:r>
    </w:p>
    <w:p w14:paraId="115A76B5"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информационная (161 информационная статья была опубликована и направлена для информирования субъектам предпринимательской деятельности, в том числе 11 статей – по в</w:t>
      </w:r>
      <w:r w:rsidRPr="007A02F2">
        <w:rPr>
          <w:sz w:val="26"/>
          <w:szCs w:val="26"/>
        </w:rPr>
        <w:t>опросам социального предпринимательства и мерам поддержки социальных предпринимателей</w:t>
      </w:r>
      <w:r w:rsidRPr="007A02F2">
        <w:rPr>
          <w:rFonts w:eastAsiaTheme="minorHAnsi"/>
          <w:sz w:val="26"/>
          <w:szCs w:val="26"/>
          <w:lang w:eastAsia="en-US"/>
        </w:rPr>
        <w:t>);</w:t>
      </w:r>
    </w:p>
    <w:p w14:paraId="5688B56D"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консультационная (145 субъектов предпринимательской деятельности получили консультационную поддержку по вопросам ведения бизнеса, реализации мер государственной поддержки, предоставления кредитно-гарантийной поддержки и другие);</w:t>
      </w:r>
    </w:p>
    <w:p w14:paraId="55A4EEDD"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имущественная (12 объектов недвижимого имущества, находящихся в муниципальной собственности, предоставлены в аренду субъектам малого и среднего предпринимательства).</w:t>
      </w:r>
    </w:p>
    <w:p w14:paraId="336C6D14"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Постановлением Администрации города Переславля-Залесского от 21.04.2021 № ПОС.03-0784/21 утверждено Положение о порядке и условиях предоставления в аренду имущества, включенного в Перечень муниципального имущества, предназначенного для передачи во временное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на льготных условиях.</w:t>
      </w:r>
    </w:p>
    <w:p w14:paraId="61A1551B"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Перечень муниципального имущества,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по состоянию на 01.01.2025 включено 39 объектов, в том числе 10 земельных участков и 3 единицы движимого имущества. Общая площадь объектов имущества, включенных в Перечень, составляет 2497,92 тыс. кв. м. Предоставлены в аренду субъектам малого и среднего предпринимательства 15 объектов недвижимого имущества общей площадью 2094,3 тыс. кв. м., в том числе 5 земельных участков и 7 объектов движимого имущества (транспортные средства, машины и оборудование). Передача во владение и (или) в пользование муниципального имущества, включенного в Перечень, субъектам малого и среднего предпринимательства, самозанятым гражданам осуществляется на срок не менее 5 лет.</w:t>
      </w:r>
    </w:p>
    <w:p w14:paraId="054AD989"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Имущественная поддержка реализуется также в возможности преимущественного права выкупа арендуемого муниципального имущества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2024 году субъектами малого и среднего предпринимательства продолжался осуществляться выкуп по преимущественному праву 4 объектов недвижимого имущества. Большинство арендаторов воспользовались рассрочкой по оплате за выкупаемое имущество сроком до 5 лет.</w:t>
      </w:r>
    </w:p>
    <w:p w14:paraId="2387FF63"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В муниципальном округе в 2024 году реализовывались мероприятия по доставке товаров в отдаленные сельские населенные пункты, не имеющие стационарной торговой сети. Доставка товаров осуществлялась </w:t>
      </w:r>
      <w:proofErr w:type="spellStart"/>
      <w:r w:rsidRPr="007A02F2">
        <w:rPr>
          <w:rFonts w:eastAsiaTheme="minorHAnsi"/>
          <w:sz w:val="26"/>
          <w:szCs w:val="26"/>
          <w:lang w:eastAsia="en-US"/>
        </w:rPr>
        <w:t>Нагорьевским</w:t>
      </w:r>
      <w:proofErr w:type="spellEnd"/>
      <w:r w:rsidRPr="007A02F2">
        <w:rPr>
          <w:rFonts w:eastAsiaTheme="minorHAnsi"/>
          <w:sz w:val="26"/>
          <w:szCs w:val="26"/>
          <w:lang w:eastAsia="en-US"/>
        </w:rPr>
        <w:t xml:space="preserve"> сельским потребительским обществом в 50 населенных пунктов. В связи с этим была предоставлена субсидия</w:t>
      </w:r>
      <w:r w:rsidRPr="007A02F2">
        <w:t xml:space="preserve"> </w:t>
      </w:r>
      <w:r w:rsidRPr="007A02F2">
        <w:rPr>
          <w:rFonts w:eastAsiaTheme="minorHAnsi"/>
          <w:sz w:val="26"/>
          <w:szCs w:val="26"/>
          <w:lang w:eastAsia="en-US"/>
        </w:rPr>
        <w:t>на возмещение части затрат на горюче-смазочные материалы</w:t>
      </w:r>
      <w:r w:rsidRPr="007A02F2">
        <w:t xml:space="preserve"> </w:t>
      </w:r>
      <w:r w:rsidRPr="007A02F2">
        <w:rPr>
          <w:rFonts w:eastAsiaTheme="minorHAnsi"/>
          <w:sz w:val="26"/>
          <w:szCs w:val="26"/>
          <w:lang w:eastAsia="en-US"/>
        </w:rPr>
        <w:t>в размере 327,2 тыс. рублей. В 2025 году на эти цели предусмотрено 448,9 тыс. рублей, из которых 426,4 тыс. рублей ‒ средства областного бюджета, 22,5 тыс. рублей ‒ средства бюджета муниципального округа.</w:t>
      </w:r>
    </w:p>
    <w:p w14:paraId="335D4FA8" w14:textId="77777777" w:rsidR="009204E8" w:rsidRPr="007A02F2" w:rsidRDefault="009204E8" w:rsidP="00F05DA2">
      <w:pPr>
        <w:widowControl w:val="0"/>
        <w:ind w:firstLine="709"/>
        <w:jc w:val="both"/>
        <w:rPr>
          <w:rFonts w:eastAsiaTheme="minorHAnsi"/>
          <w:sz w:val="26"/>
          <w:szCs w:val="26"/>
          <w:lang w:eastAsia="en-US"/>
        </w:rPr>
      </w:pPr>
      <w:r w:rsidRPr="007A02F2">
        <w:rPr>
          <w:sz w:val="26"/>
          <w:szCs w:val="26"/>
        </w:rPr>
        <w:t xml:space="preserve">Для обеспечения развития предпринимательской деятельности </w:t>
      </w:r>
      <w:r w:rsidRPr="007A02F2">
        <w:rPr>
          <w:sz w:val="26"/>
          <w:szCs w:val="26"/>
          <w:shd w:val="clear" w:color="auto" w:fill="FFFFFF"/>
        </w:rPr>
        <w:t xml:space="preserve">Инвестиционным блоком Правительства Ярославской области, в состав которого входят </w:t>
      </w:r>
      <w:r w:rsidRPr="007A02F2">
        <w:rPr>
          <w:rFonts w:eastAsiaTheme="minorHAnsi"/>
          <w:sz w:val="26"/>
          <w:szCs w:val="26"/>
          <w:lang w:eastAsia="en-US"/>
        </w:rPr>
        <w:t>ГБУ ЯО «Корпорация развития малого и среднего предпринимательства (бизнес-инкубатор)», Фонд поддержки малого и среднего предпринимательства Ярославской области, Фонд регионального развития Ярославской области,</w:t>
      </w:r>
      <w:r w:rsidRPr="007A02F2">
        <w:rPr>
          <w:rFonts w:eastAsiaTheme="minorHAnsi"/>
          <w:sz w:val="26"/>
          <w:szCs w:val="26"/>
          <w:lang w:eastAsia="en-US"/>
        </w:rPr>
        <w:br/>
        <w:t xml:space="preserve">АНО «Центр экспорта Ярославской области», АО «Региональная лизинговая компания», Региональный центр инжиниринга и другие, </w:t>
      </w:r>
      <w:r w:rsidRPr="007A02F2">
        <w:rPr>
          <w:sz w:val="26"/>
          <w:szCs w:val="26"/>
        </w:rPr>
        <w:t xml:space="preserve">реализуются программы поддержки субъектов </w:t>
      </w:r>
      <w:r w:rsidRPr="007A02F2">
        <w:rPr>
          <w:rFonts w:eastAsia="Calibri"/>
          <w:sz w:val="26"/>
          <w:szCs w:val="26"/>
        </w:rPr>
        <w:t>малого и среднего предпринимательства.</w:t>
      </w:r>
      <w:r w:rsidRPr="007A02F2">
        <w:rPr>
          <w:sz w:val="26"/>
          <w:szCs w:val="26"/>
          <w:shd w:val="clear" w:color="auto" w:fill="FFFFFF"/>
        </w:rPr>
        <w:t xml:space="preserve"> </w:t>
      </w:r>
      <w:r w:rsidRPr="007A02F2">
        <w:rPr>
          <w:rFonts w:eastAsiaTheme="minorHAnsi"/>
          <w:sz w:val="26"/>
          <w:szCs w:val="26"/>
          <w:lang w:eastAsia="en-US"/>
        </w:rPr>
        <w:t>Данные финансовые институты созданы с целью оказания льготной кредитно-гарантийной поддержки, содействия в поиске партнеров на международных рынках, организации информационных мероприятий, обучающих семинаров и других мер поддержки.</w:t>
      </w:r>
    </w:p>
    <w:p w14:paraId="1DC5BFF1"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В 2024 году Фондом поддержки малого и среднего предпринимательства Ярославской области оказана поддержка организациям и индивидуальным предпринимателям Переславль-Залесского муниципального округа на общую сумму </w:t>
      </w:r>
      <w:r w:rsidRPr="007A02F2">
        <w:rPr>
          <w:sz w:val="26"/>
          <w:szCs w:val="26"/>
        </w:rPr>
        <w:t>14,2 млн рублей (АО «Фирма «</w:t>
      </w:r>
      <w:proofErr w:type="spellStart"/>
      <w:r w:rsidRPr="007A02F2">
        <w:rPr>
          <w:sz w:val="26"/>
          <w:szCs w:val="26"/>
        </w:rPr>
        <w:t>ВитаФарма</w:t>
      </w:r>
      <w:proofErr w:type="spellEnd"/>
      <w:r w:rsidRPr="007A02F2">
        <w:rPr>
          <w:sz w:val="26"/>
          <w:szCs w:val="26"/>
        </w:rPr>
        <w:t xml:space="preserve">», АО «Залесье», </w:t>
      </w:r>
      <w:r w:rsidRPr="007A02F2">
        <w:rPr>
          <w:rFonts w:eastAsia="Calibri"/>
          <w:color w:val="000000"/>
          <w:sz w:val="26"/>
          <w:szCs w:val="26"/>
        </w:rPr>
        <w:t>ИП Костикова Татьяна Васильевна, ИП Михеев Роман Александрович</w:t>
      </w:r>
      <w:r w:rsidRPr="007A02F2">
        <w:rPr>
          <w:sz w:val="26"/>
          <w:szCs w:val="26"/>
        </w:rPr>
        <w:t>).</w:t>
      </w:r>
    </w:p>
    <w:p w14:paraId="46614735"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Услугами АНО «Центр экспорта Ярославской области» по организации участия в </w:t>
      </w:r>
      <w:proofErr w:type="spellStart"/>
      <w:r w:rsidRPr="007A02F2">
        <w:rPr>
          <w:rFonts w:eastAsiaTheme="minorHAnsi"/>
          <w:sz w:val="26"/>
          <w:szCs w:val="26"/>
          <w:lang w:eastAsia="en-US"/>
        </w:rPr>
        <w:t>выставочно</w:t>
      </w:r>
      <w:proofErr w:type="spellEnd"/>
      <w:r w:rsidRPr="007A02F2">
        <w:rPr>
          <w:rFonts w:eastAsiaTheme="minorHAnsi"/>
          <w:sz w:val="26"/>
          <w:szCs w:val="26"/>
          <w:lang w:eastAsia="en-US"/>
        </w:rPr>
        <w:t>-ярмарочных мероприятиях, консультированию по выходу на внешний рынок, поиску иностранных партнеров воспользовались в 2024 году следующие организации: ООО «НВВ», ООО «</w:t>
      </w:r>
      <w:proofErr w:type="spellStart"/>
      <w:r w:rsidRPr="007A02F2">
        <w:rPr>
          <w:rFonts w:eastAsiaTheme="minorHAnsi"/>
          <w:sz w:val="26"/>
          <w:szCs w:val="26"/>
          <w:lang w:eastAsia="en-US"/>
        </w:rPr>
        <w:t>Папирупак</w:t>
      </w:r>
      <w:proofErr w:type="spellEnd"/>
      <w:r w:rsidRPr="007A02F2">
        <w:rPr>
          <w:rFonts w:eastAsiaTheme="minorHAnsi"/>
          <w:sz w:val="26"/>
          <w:szCs w:val="26"/>
          <w:lang w:eastAsia="en-US"/>
        </w:rPr>
        <w:t>», ООО «</w:t>
      </w:r>
      <w:proofErr w:type="spellStart"/>
      <w:r w:rsidRPr="007A02F2">
        <w:rPr>
          <w:rFonts w:eastAsiaTheme="minorHAnsi"/>
          <w:sz w:val="26"/>
          <w:szCs w:val="26"/>
          <w:lang w:eastAsia="en-US"/>
        </w:rPr>
        <w:t>Протэкт</w:t>
      </w:r>
      <w:proofErr w:type="spellEnd"/>
      <w:r w:rsidRPr="007A02F2">
        <w:rPr>
          <w:rFonts w:eastAsiaTheme="minorHAnsi"/>
          <w:sz w:val="26"/>
          <w:szCs w:val="26"/>
          <w:lang w:eastAsia="en-US"/>
        </w:rPr>
        <w:t>-регион», ООО «Собрание».</w:t>
      </w:r>
    </w:p>
    <w:p w14:paraId="1CF5A11C" w14:textId="77777777" w:rsidR="009204E8" w:rsidRPr="007A02F2" w:rsidRDefault="009204E8" w:rsidP="00F05DA2">
      <w:pPr>
        <w:widowControl w:val="0"/>
        <w:ind w:firstLine="709"/>
        <w:jc w:val="both"/>
        <w:rPr>
          <w:sz w:val="26"/>
          <w:szCs w:val="26"/>
          <w:shd w:val="clear" w:color="auto" w:fill="FFFFFF"/>
        </w:rPr>
      </w:pPr>
      <w:r w:rsidRPr="007A02F2">
        <w:rPr>
          <w:sz w:val="26"/>
          <w:szCs w:val="26"/>
          <w:shd w:val="clear" w:color="auto" w:fill="FFFFFF"/>
        </w:rPr>
        <w:t>Компания ООО «</w:t>
      </w:r>
      <w:proofErr w:type="spellStart"/>
      <w:r w:rsidRPr="007A02F2">
        <w:rPr>
          <w:sz w:val="26"/>
          <w:szCs w:val="26"/>
          <w:shd w:val="clear" w:color="auto" w:fill="FFFFFF"/>
        </w:rPr>
        <w:t>ПапирУпак</w:t>
      </w:r>
      <w:proofErr w:type="spellEnd"/>
      <w:r w:rsidRPr="007A02F2">
        <w:rPr>
          <w:sz w:val="26"/>
          <w:szCs w:val="26"/>
          <w:shd w:val="clear" w:color="auto" w:fill="FFFFFF"/>
        </w:rPr>
        <w:t xml:space="preserve">» приняла участие в Международной выставке упаковочной индустрии </w:t>
      </w:r>
      <w:proofErr w:type="spellStart"/>
      <w:r w:rsidRPr="007A02F2">
        <w:rPr>
          <w:sz w:val="26"/>
          <w:szCs w:val="26"/>
          <w:shd w:val="clear" w:color="auto" w:fill="FFFFFF"/>
        </w:rPr>
        <w:t>RosUpack</w:t>
      </w:r>
      <w:proofErr w:type="spellEnd"/>
      <w:r w:rsidRPr="007A02F2">
        <w:rPr>
          <w:sz w:val="26"/>
          <w:szCs w:val="26"/>
          <w:shd w:val="clear" w:color="auto" w:fill="FFFFFF"/>
        </w:rPr>
        <w:t xml:space="preserve"> 2024 в Москве, а также в бизнес-миссии ярославских предприятий в Монголию.</w:t>
      </w:r>
    </w:p>
    <w:p w14:paraId="16327562" w14:textId="77777777" w:rsidR="009204E8" w:rsidRPr="007A02F2" w:rsidRDefault="009204E8" w:rsidP="00F05DA2">
      <w:pPr>
        <w:widowControl w:val="0"/>
        <w:ind w:firstLine="708"/>
        <w:jc w:val="both"/>
        <w:rPr>
          <w:color w:val="000000"/>
          <w:sz w:val="26"/>
          <w:szCs w:val="26"/>
          <w:shd w:val="clear" w:color="auto" w:fill="FFFFFF"/>
        </w:rPr>
      </w:pPr>
      <w:r w:rsidRPr="007A02F2">
        <w:rPr>
          <w:color w:val="000000"/>
          <w:sz w:val="26"/>
          <w:szCs w:val="26"/>
          <w:shd w:val="clear" w:color="auto" w:fill="FFFFFF"/>
        </w:rPr>
        <w:t>ООО «Собрание» ‒ производитель высококачественной шоколадной, чайной и кофейной продукции приняло участие в международной бизнес-миссии в Китайскую Народную Республику. В течение недели участники ярославской делегации презентовали свою продукцию в Китае перед потенциальными покупателями.</w:t>
      </w:r>
    </w:p>
    <w:p w14:paraId="28CDEBA6" w14:textId="77777777" w:rsidR="009204E8" w:rsidRPr="007A02F2" w:rsidRDefault="009204E8" w:rsidP="00F05DA2">
      <w:pPr>
        <w:widowControl w:val="0"/>
        <w:ind w:firstLine="708"/>
        <w:jc w:val="both"/>
        <w:rPr>
          <w:color w:val="000000"/>
          <w:sz w:val="26"/>
          <w:szCs w:val="26"/>
          <w:shd w:val="clear" w:color="auto" w:fill="FFFFFF"/>
        </w:rPr>
      </w:pPr>
      <w:r w:rsidRPr="007A02F2">
        <w:rPr>
          <w:color w:val="000000"/>
          <w:sz w:val="26"/>
          <w:szCs w:val="26"/>
          <w:shd w:val="clear" w:color="auto" w:fill="FFFFFF"/>
        </w:rPr>
        <w:t>ООО «НВВ» (мороженое) и ООО «Собрание» в Санкт-Петербурге приняли участие в межрегиональной бизнес-миссии и международной закупочной сессии с 15 иностранными покупателями из Китайской Народной Республики и Королевства Таиланд.</w:t>
      </w:r>
    </w:p>
    <w:p w14:paraId="7ED5F7DF"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Центром поддержки предпринимательства Ярославской области в 2024 году оказывались консультационные, образовательные услуги, проводились бесплатные обучающие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а также для физических лиц, которые планируют начать предпринимательскую деятельность.</w:t>
      </w:r>
    </w:p>
    <w:p w14:paraId="71932B88"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Оказание поддержки субъектам предпринимательской деятельности является одним из основных направлений для успешного развития экономики и промышленности региона.</w:t>
      </w:r>
    </w:p>
    <w:p w14:paraId="35F9F49F" w14:textId="77777777" w:rsidR="009204E8" w:rsidRPr="007A02F2" w:rsidRDefault="009204E8" w:rsidP="00F05DA2">
      <w:pPr>
        <w:widowControl w:val="0"/>
        <w:ind w:firstLine="851"/>
        <w:contextualSpacing/>
        <w:rPr>
          <w:rFonts w:eastAsia="Calibri"/>
          <w:sz w:val="26"/>
          <w:szCs w:val="26"/>
          <w:lang w:eastAsia="en-US"/>
        </w:rPr>
      </w:pPr>
    </w:p>
    <w:p w14:paraId="512A471C" w14:textId="77777777" w:rsidR="009204E8" w:rsidRPr="007A02F2" w:rsidRDefault="009204E8" w:rsidP="00F05DA2">
      <w:pPr>
        <w:widowControl w:val="0"/>
        <w:contextualSpacing/>
        <w:rPr>
          <w:b/>
          <w:sz w:val="26"/>
          <w:szCs w:val="26"/>
        </w:rPr>
      </w:pPr>
      <w:r w:rsidRPr="007A02F2">
        <w:rPr>
          <w:rFonts w:eastAsia="Calibri"/>
          <w:sz w:val="26"/>
          <w:szCs w:val="26"/>
          <w:lang w:eastAsia="en-US"/>
        </w:rPr>
        <w:tab/>
      </w:r>
      <w:r w:rsidRPr="007A02F2">
        <w:rPr>
          <w:b/>
          <w:sz w:val="26"/>
          <w:szCs w:val="26"/>
        </w:rPr>
        <w:t>14. Муниципальный контроль</w:t>
      </w:r>
    </w:p>
    <w:p w14:paraId="5DF6E4B9" w14:textId="77777777" w:rsidR="009204E8" w:rsidRPr="007A02F2" w:rsidRDefault="009204E8" w:rsidP="00F05DA2">
      <w:pPr>
        <w:widowControl w:val="0"/>
        <w:ind w:firstLine="708"/>
        <w:jc w:val="both"/>
        <w:rPr>
          <w:sz w:val="26"/>
          <w:szCs w:val="26"/>
        </w:rPr>
      </w:pPr>
      <w:r w:rsidRPr="007A02F2">
        <w:rPr>
          <w:sz w:val="26"/>
          <w:szCs w:val="26"/>
        </w:rPr>
        <w:t>За 2024 год, с учетом ограничений, введенных Постановлением Правительства РФ от 10.03.2022 № 336, контрольных мероприятий с взаимодействием с контролируемыми лицами не проводилось, осуществлялось проведение мероприятий, предусмотренных Программой профилактики, которые исполнены в полном объеме.</w:t>
      </w:r>
    </w:p>
    <w:p w14:paraId="63B16818" w14:textId="77777777" w:rsidR="009204E8" w:rsidRPr="007A02F2" w:rsidRDefault="009204E8" w:rsidP="00F05DA2">
      <w:pPr>
        <w:widowControl w:val="0"/>
        <w:ind w:firstLine="708"/>
        <w:jc w:val="both"/>
        <w:rPr>
          <w:sz w:val="26"/>
          <w:szCs w:val="26"/>
        </w:rPr>
      </w:pPr>
      <w:r w:rsidRPr="007A02F2">
        <w:rPr>
          <w:sz w:val="26"/>
          <w:szCs w:val="26"/>
        </w:rPr>
        <w:t>По осуществляемым направлениям муниципального контроля в рамках профилактики нарушений обязательных требований проведены следующие мероприятия:</w:t>
      </w:r>
    </w:p>
    <w:p w14:paraId="27F34739" w14:textId="77777777" w:rsidR="009204E8" w:rsidRPr="007A02F2" w:rsidRDefault="009204E8" w:rsidP="00F05DA2">
      <w:pPr>
        <w:widowControl w:val="0"/>
        <w:ind w:firstLine="708"/>
        <w:jc w:val="both"/>
        <w:rPr>
          <w:sz w:val="26"/>
          <w:szCs w:val="26"/>
        </w:rPr>
      </w:pPr>
      <w:r w:rsidRPr="007A02F2">
        <w:rPr>
          <w:sz w:val="26"/>
          <w:szCs w:val="26"/>
        </w:rPr>
        <w:t>– информирование контролируемых лиц об обязательных требованиях посредством размещения информации на официальном сайте органов местного самоуправления Переславль-Залесского муниципального округа (21 мероприятие);</w:t>
      </w:r>
    </w:p>
    <w:p w14:paraId="3B001BC4" w14:textId="77777777" w:rsidR="009204E8" w:rsidRPr="007A02F2" w:rsidRDefault="009204E8" w:rsidP="00F05DA2">
      <w:pPr>
        <w:widowControl w:val="0"/>
        <w:ind w:firstLine="708"/>
        <w:jc w:val="both"/>
        <w:rPr>
          <w:sz w:val="26"/>
          <w:szCs w:val="26"/>
        </w:rPr>
      </w:pPr>
      <w:r w:rsidRPr="007A02F2">
        <w:rPr>
          <w:sz w:val="26"/>
          <w:szCs w:val="26"/>
        </w:rPr>
        <w:t>– информирование контролируемых лиц об обязательных требованиях посредством направления в их адрес информационных писем (251 информационное письмо по вопросам содержания фасадов зданий, сооружений, по зимнему содержанию объектов и территорий, о проведении мероприятий по борьбе с борщевиком Сосновского).</w:t>
      </w:r>
    </w:p>
    <w:p w14:paraId="0E3601AD" w14:textId="77777777" w:rsidR="009204E8" w:rsidRPr="007A02F2" w:rsidRDefault="009204E8" w:rsidP="00F05DA2">
      <w:pPr>
        <w:widowControl w:val="0"/>
        <w:ind w:firstLine="708"/>
        <w:jc w:val="both"/>
        <w:rPr>
          <w:sz w:val="26"/>
          <w:szCs w:val="26"/>
        </w:rPr>
      </w:pPr>
      <w:r w:rsidRPr="007A02F2">
        <w:rPr>
          <w:sz w:val="26"/>
          <w:szCs w:val="26"/>
        </w:rPr>
        <w:t>Также в течение 2024 года по выявленным фактам лицами ответственными за содержание зданий, сооружений, земельных участков проведены мероприятия по:</w:t>
      </w:r>
    </w:p>
    <w:p w14:paraId="48EB0AA9" w14:textId="77777777" w:rsidR="009204E8" w:rsidRPr="007A02F2" w:rsidRDefault="009204E8" w:rsidP="00F05DA2">
      <w:pPr>
        <w:widowControl w:val="0"/>
        <w:ind w:firstLine="708"/>
        <w:jc w:val="both"/>
        <w:rPr>
          <w:sz w:val="26"/>
          <w:szCs w:val="26"/>
        </w:rPr>
      </w:pPr>
      <w:r w:rsidRPr="007A02F2">
        <w:rPr>
          <w:sz w:val="26"/>
          <w:szCs w:val="26"/>
        </w:rPr>
        <w:t>‒ приведению фасадов в надлежащее состояние (устранение посторонних надписей, граффити, удалению афиш, объявлений и иных рекламных и информационных материалов, размещенных в нарушение установленного порядка) на 349 объектах (опоры освещения, нежилые здания (сооружения), МКД);</w:t>
      </w:r>
    </w:p>
    <w:p w14:paraId="7C04D3CD" w14:textId="77777777" w:rsidR="009204E8" w:rsidRPr="007A02F2" w:rsidRDefault="009204E8" w:rsidP="00F05DA2">
      <w:pPr>
        <w:widowControl w:val="0"/>
        <w:ind w:firstLine="708"/>
        <w:jc w:val="both"/>
        <w:rPr>
          <w:sz w:val="26"/>
          <w:szCs w:val="26"/>
        </w:rPr>
      </w:pPr>
      <w:r w:rsidRPr="007A02F2">
        <w:rPr>
          <w:sz w:val="26"/>
          <w:szCs w:val="26"/>
        </w:rPr>
        <w:t>‒ по уборке территорий от мусора и очистке урн на территории 317 объектов.</w:t>
      </w:r>
    </w:p>
    <w:p w14:paraId="603E5A94" w14:textId="77777777" w:rsidR="009204E8" w:rsidRPr="007A02F2" w:rsidRDefault="009204E8" w:rsidP="00F05DA2">
      <w:pPr>
        <w:widowControl w:val="0"/>
        <w:ind w:firstLine="708"/>
        <w:jc w:val="both"/>
        <w:rPr>
          <w:sz w:val="26"/>
          <w:szCs w:val="26"/>
        </w:rPr>
      </w:pPr>
      <w:r w:rsidRPr="007A02F2">
        <w:rPr>
          <w:sz w:val="26"/>
          <w:szCs w:val="26"/>
        </w:rPr>
        <w:t xml:space="preserve">Выявлено 374 факта незаконной расклейки объявлений вне установленных мест в результате 398 телефонных номера, указанных в листовках (объявлениях), поставлены на </w:t>
      </w:r>
      <w:proofErr w:type="spellStart"/>
      <w:r w:rsidRPr="007A02F2">
        <w:rPr>
          <w:sz w:val="26"/>
          <w:szCs w:val="26"/>
        </w:rPr>
        <w:t>автоинформирование</w:t>
      </w:r>
      <w:proofErr w:type="spellEnd"/>
      <w:r w:rsidRPr="007A02F2">
        <w:rPr>
          <w:sz w:val="26"/>
          <w:szCs w:val="26"/>
        </w:rPr>
        <w:t xml:space="preserve"> о допущенном нарушении с дальнейшим направлением информации в административный орган для привлечения виновных лиц к административной ответственности. В результате по установленным лицам возбуждено 79 дел об административных правонарушениях с назначением им наказания в виде штрафа на сумму 809,0 тыс. рублей.</w:t>
      </w:r>
    </w:p>
    <w:p w14:paraId="5325CA63" w14:textId="77777777" w:rsidR="009204E8" w:rsidRPr="007A02F2" w:rsidRDefault="009204E8" w:rsidP="00F05DA2">
      <w:pPr>
        <w:widowControl w:val="0"/>
        <w:ind w:firstLine="708"/>
        <w:jc w:val="both"/>
        <w:rPr>
          <w:sz w:val="26"/>
          <w:szCs w:val="26"/>
        </w:rPr>
      </w:pPr>
      <w:r w:rsidRPr="007A02F2">
        <w:rPr>
          <w:sz w:val="26"/>
          <w:szCs w:val="26"/>
        </w:rPr>
        <w:t>В режиме автоматической фиксации нарушений требований Правил благоустройства на территории муниципального округа зафиксировано 520 нарушений:</w:t>
      </w:r>
    </w:p>
    <w:p w14:paraId="6BD22402" w14:textId="77777777" w:rsidR="009204E8" w:rsidRPr="007A02F2" w:rsidRDefault="009204E8" w:rsidP="00F05DA2">
      <w:pPr>
        <w:widowControl w:val="0"/>
        <w:ind w:firstLine="708"/>
        <w:jc w:val="both"/>
        <w:rPr>
          <w:sz w:val="26"/>
          <w:szCs w:val="26"/>
        </w:rPr>
      </w:pPr>
      <w:r w:rsidRPr="007A02F2">
        <w:rPr>
          <w:sz w:val="26"/>
          <w:szCs w:val="26"/>
        </w:rPr>
        <w:t>‒ 127 – непроведение мероприятий по уничтожению борщевика Сосновского;</w:t>
      </w:r>
    </w:p>
    <w:p w14:paraId="77BC5E14" w14:textId="77777777" w:rsidR="009204E8" w:rsidRPr="007A02F2" w:rsidRDefault="009204E8" w:rsidP="00F05DA2">
      <w:pPr>
        <w:widowControl w:val="0"/>
        <w:ind w:firstLine="708"/>
        <w:jc w:val="both"/>
        <w:rPr>
          <w:sz w:val="26"/>
          <w:szCs w:val="26"/>
        </w:rPr>
      </w:pPr>
      <w:r w:rsidRPr="007A02F2">
        <w:rPr>
          <w:sz w:val="26"/>
          <w:szCs w:val="26"/>
        </w:rPr>
        <w:t>‒ 18 – непроведение мероприятий по очистке фасадов зданий, сооружений от снега, наледи, удалению ледяных образований;</w:t>
      </w:r>
    </w:p>
    <w:p w14:paraId="10722120" w14:textId="77777777" w:rsidR="009204E8" w:rsidRPr="007A02F2" w:rsidRDefault="009204E8" w:rsidP="00F05DA2">
      <w:pPr>
        <w:widowControl w:val="0"/>
        <w:ind w:firstLine="708"/>
        <w:jc w:val="both"/>
        <w:rPr>
          <w:sz w:val="26"/>
          <w:szCs w:val="26"/>
        </w:rPr>
      </w:pPr>
      <w:r w:rsidRPr="007A02F2">
        <w:rPr>
          <w:sz w:val="26"/>
          <w:szCs w:val="26"/>
        </w:rPr>
        <w:t>‒ 1 – невыполнение работ по содержанию фасадов зданий;</w:t>
      </w:r>
    </w:p>
    <w:p w14:paraId="056D85D8" w14:textId="77777777" w:rsidR="009204E8" w:rsidRPr="007A02F2" w:rsidRDefault="009204E8" w:rsidP="00F05DA2">
      <w:pPr>
        <w:widowControl w:val="0"/>
        <w:ind w:firstLine="708"/>
        <w:jc w:val="both"/>
        <w:rPr>
          <w:sz w:val="26"/>
          <w:szCs w:val="26"/>
        </w:rPr>
      </w:pPr>
      <w:r w:rsidRPr="007A02F2">
        <w:rPr>
          <w:sz w:val="26"/>
          <w:szCs w:val="26"/>
        </w:rPr>
        <w:t>‒ 39 – непринятие мер по устранению надписей, рисунков, графических изображений, загрязнений, объявлений, рекламной информации на фасадах зданий, сооружений, ограждениях;</w:t>
      </w:r>
    </w:p>
    <w:p w14:paraId="55B4724E" w14:textId="77777777" w:rsidR="009204E8" w:rsidRPr="007A02F2" w:rsidRDefault="009204E8" w:rsidP="00F05DA2">
      <w:pPr>
        <w:widowControl w:val="0"/>
        <w:ind w:firstLine="708"/>
        <w:jc w:val="both"/>
        <w:rPr>
          <w:sz w:val="26"/>
          <w:szCs w:val="26"/>
        </w:rPr>
      </w:pPr>
      <w:r w:rsidRPr="007A02F2">
        <w:rPr>
          <w:sz w:val="26"/>
          <w:szCs w:val="26"/>
        </w:rPr>
        <w:t>‒ 335 – размещение транспортных средств на газонах, участках с зелеными насаждениями.</w:t>
      </w:r>
    </w:p>
    <w:p w14:paraId="0691F514" w14:textId="77777777" w:rsidR="009204E8" w:rsidRPr="007A02F2" w:rsidRDefault="009204E8" w:rsidP="00F05DA2">
      <w:pPr>
        <w:widowControl w:val="0"/>
        <w:ind w:firstLine="708"/>
        <w:jc w:val="both"/>
        <w:rPr>
          <w:sz w:val="26"/>
          <w:szCs w:val="26"/>
        </w:rPr>
      </w:pPr>
      <w:r w:rsidRPr="007A02F2">
        <w:rPr>
          <w:sz w:val="26"/>
          <w:szCs w:val="26"/>
        </w:rPr>
        <w:t>В результате административной комиссией Администрации Переславль-Залесского муниципального округа вынесены постановления о привлечении виновных лиц, к административной ответственности совершившим указанные выше нарушения на общую сумму – 4,1 млн рублей.</w:t>
      </w:r>
    </w:p>
    <w:p w14:paraId="2873B278" w14:textId="77777777" w:rsidR="009204E8" w:rsidRPr="007A02F2" w:rsidRDefault="009204E8" w:rsidP="00F05DA2">
      <w:pPr>
        <w:widowControl w:val="0"/>
        <w:ind w:firstLine="708"/>
        <w:jc w:val="both"/>
        <w:rPr>
          <w:sz w:val="26"/>
          <w:szCs w:val="26"/>
        </w:rPr>
      </w:pPr>
      <w:r w:rsidRPr="007A02F2">
        <w:rPr>
          <w:sz w:val="26"/>
          <w:szCs w:val="26"/>
        </w:rPr>
        <w:t>В 2024 году проводилась работа по освобождению земельных участков, в том числе полосы отвода автомобильных дорог местного значения, от самовольно размещенных нестационарных объектов. По выявленным фактам вынесено 29 требований об освобождении территории от размещенных объектов, в результате 17 объектов демонтированы силами их владельцев, по остальным принимаются меры по побуждению их к освобождению в судебном порядке.</w:t>
      </w:r>
    </w:p>
    <w:p w14:paraId="799273E4" w14:textId="77777777" w:rsidR="009204E8" w:rsidRPr="007A02F2" w:rsidRDefault="009204E8" w:rsidP="00F05DA2">
      <w:pPr>
        <w:widowControl w:val="0"/>
        <w:ind w:firstLine="708"/>
        <w:jc w:val="both"/>
        <w:rPr>
          <w:sz w:val="26"/>
          <w:szCs w:val="26"/>
        </w:rPr>
      </w:pPr>
    </w:p>
    <w:p w14:paraId="0274EAEB" w14:textId="77777777" w:rsidR="009204E8" w:rsidRPr="007A02F2" w:rsidRDefault="009204E8" w:rsidP="00F05DA2">
      <w:pPr>
        <w:widowControl w:val="0"/>
        <w:contextualSpacing/>
        <w:rPr>
          <w:b/>
          <w:sz w:val="26"/>
          <w:szCs w:val="26"/>
        </w:rPr>
      </w:pPr>
      <w:r w:rsidRPr="007A02F2">
        <w:rPr>
          <w:b/>
          <w:sz w:val="26"/>
          <w:szCs w:val="26"/>
        </w:rPr>
        <w:tab/>
        <w:t>15. Прозрачность и доступность власти</w:t>
      </w:r>
    </w:p>
    <w:p w14:paraId="5A64DADD" w14:textId="77777777" w:rsidR="009204E8" w:rsidRPr="007A02F2" w:rsidRDefault="009204E8" w:rsidP="00F05DA2">
      <w:pPr>
        <w:widowControl w:val="0"/>
        <w:ind w:firstLine="709"/>
        <w:contextualSpacing/>
        <w:jc w:val="both"/>
        <w:rPr>
          <w:sz w:val="26"/>
          <w:szCs w:val="26"/>
        </w:rPr>
      </w:pPr>
      <w:r w:rsidRPr="007A02F2">
        <w:rPr>
          <w:sz w:val="26"/>
          <w:szCs w:val="26"/>
        </w:rPr>
        <w:t>Оперативное и доступное взаимодействие граждан с органами местного самоуправления Переславль-Залесского муниципального округа обеспечивают следующие информационно-коммуникационные технологии: информационно-аналитическая система «</w:t>
      </w:r>
      <w:proofErr w:type="spellStart"/>
      <w:r w:rsidRPr="007A02F2">
        <w:rPr>
          <w:sz w:val="26"/>
          <w:szCs w:val="26"/>
        </w:rPr>
        <w:t>Медиалогия</w:t>
      </w:r>
      <w:proofErr w:type="spellEnd"/>
      <w:r w:rsidRPr="007A02F2">
        <w:rPr>
          <w:sz w:val="26"/>
          <w:szCs w:val="26"/>
        </w:rPr>
        <w:t xml:space="preserve"> Инцидент», система ГИС ЖКХ, система «Платформа обратной связи», система обработки сообщений и обращений граждан «</w:t>
      </w:r>
      <w:proofErr w:type="spellStart"/>
      <w:r w:rsidRPr="007A02F2">
        <w:rPr>
          <w:sz w:val="26"/>
          <w:szCs w:val="26"/>
        </w:rPr>
        <w:t>ОНФ.Помощь</w:t>
      </w:r>
      <w:proofErr w:type="spellEnd"/>
      <w:r w:rsidRPr="007A02F2">
        <w:rPr>
          <w:sz w:val="26"/>
          <w:szCs w:val="26"/>
        </w:rPr>
        <w:t>», официальный сайт органов местного самоуправления Переславль-Залесского муниципального округа в сети «Интернет». Администрация Переславль-Залесского муниципального округа приняла в работу 8019 «инцидентов», поступивших в 2024 году через систему «</w:t>
      </w:r>
      <w:proofErr w:type="spellStart"/>
      <w:r w:rsidRPr="007A02F2">
        <w:rPr>
          <w:sz w:val="26"/>
          <w:szCs w:val="26"/>
        </w:rPr>
        <w:t>Медиалогия</w:t>
      </w:r>
      <w:proofErr w:type="spellEnd"/>
      <w:r w:rsidRPr="007A02F2">
        <w:rPr>
          <w:sz w:val="26"/>
          <w:szCs w:val="26"/>
        </w:rPr>
        <w:t xml:space="preserve"> Инцидент», созданную в Ярославской области для реагирования на публикации в социальных сетях. Ответы подготовлены в течение 24 часов с даты регистрации «инцидента». </w:t>
      </w:r>
    </w:p>
    <w:p w14:paraId="6A2D318B" w14:textId="77777777" w:rsidR="009204E8" w:rsidRPr="007A02F2" w:rsidRDefault="009204E8" w:rsidP="00F05DA2">
      <w:pPr>
        <w:widowControl w:val="0"/>
        <w:ind w:firstLine="709"/>
        <w:contextualSpacing/>
        <w:jc w:val="both"/>
        <w:rPr>
          <w:sz w:val="26"/>
          <w:szCs w:val="26"/>
        </w:rPr>
      </w:pPr>
      <w:r w:rsidRPr="007A02F2">
        <w:rPr>
          <w:sz w:val="26"/>
          <w:szCs w:val="26"/>
        </w:rPr>
        <w:t>В течение 2024 года через систему ГИС ЖКХ – 13 обращений, через систему «Платформа обратной связи» – 1164 сообщения граждан, через систему «</w:t>
      </w:r>
      <w:proofErr w:type="spellStart"/>
      <w:r w:rsidRPr="007A02F2">
        <w:rPr>
          <w:sz w:val="26"/>
          <w:szCs w:val="26"/>
        </w:rPr>
        <w:t>ОНФ.Помощь</w:t>
      </w:r>
      <w:proofErr w:type="spellEnd"/>
      <w:r w:rsidRPr="007A02F2">
        <w:rPr>
          <w:sz w:val="26"/>
          <w:szCs w:val="26"/>
        </w:rPr>
        <w:t>» – 287 обращений граждан.</w:t>
      </w:r>
    </w:p>
    <w:p w14:paraId="62D2897F" w14:textId="77777777" w:rsidR="009204E8" w:rsidRPr="007A02F2" w:rsidRDefault="009204E8" w:rsidP="00F05DA2">
      <w:pPr>
        <w:widowControl w:val="0"/>
        <w:ind w:firstLine="709"/>
        <w:contextualSpacing/>
        <w:jc w:val="both"/>
        <w:rPr>
          <w:sz w:val="26"/>
          <w:szCs w:val="26"/>
        </w:rPr>
      </w:pPr>
      <w:r w:rsidRPr="007A02F2">
        <w:rPr>
          <w:sz w:val="26"/>
          <w:szCs w:val="26"/>
        </w:rPr>
        <w:t>За 2024 год в Администрацию Переславль-Залесского муниципального округа поступило 2734 письменных обращений от граждан по основным направлениям: хозяйственная деятельность, жилище, природные ресурсы и охрана окружающей природной среды, социальное обеспечение и социальное страхование, основы государственного регулирования, образование, наука, культура.</w:t>
      </w:r>
    </w:p>
    <w:p w14:paraId="41F1AB79" w14:textId="77777777" w:rsidR="009204E8" w:rsidRPr="007A02F2" w:rsidRDefault="009204E8" w:rsidP="00F05DA2">
      <w:pPr>
        <w:widowControl w:val="0"/>
        <w:ind w:firstLine="709"/>
        <w:contextualSpacing/>
        <w:jc w:val="both"/>
        <w:rPr>
          <w:sz w:val="26"/>
          <w:szCs w:val="26"/>
        </w:rPr>
      </w:pPr>
      <w:r w:rsidRPr="007A02F2">
        <w:rPr>
          <w:sz w:val="26"/>
          <w:szCs w:val="26"/>
        </w:rPr>
        <w:t>Глава Переславль-Залесского муниципального округа в ходе личного приема встретился со 159 гражданами. Большая часть обращений жителей связана с проблемами в сфере коммунального хозяйства, а также с решением жилищных и земельных вопросов.</w:t>
      </w:r>
    </w:p>
    <w:p w14:paraId="6F4C0EBB" w14:textId="77777777" w:rsidR="009204E8" w:rsidRPr="007A02F2" w:rsidRDefault="009204E8" w:rsidP="00F05DA2">
      <w:pPr>
        <w:widowControl w:val="0"/>
        <w:ind w:firstLine="709"/>
        <w:contextualSpacing/>
        <w:jc w:val="both"/>
        <w:rPr>
          <w:sz w:val="26"/>
          <w:szCs w:val="26"/>
        </w:rPr>
      </w:pPr>
      <w:r w:rsidRPr="007A02F2">
        <w:rPr>
          <w:sz w:val="26"/>
          <w:szCs w:val="26"/>
        </w:rPr>
        <w:t>Также в 2024 году в Администрацию Переславль-Залесского муниципального округа поступило 3184 заявления от физических лиц по муниципальным услугам и прочим вопросам.</w:t>
      </w:r>
    </w:p>
    <w:p w14:paraId="53DE0A9A" w14:textId="77777777" w:rsidR="009204E8" w:rsidRPr="007A02F2" w:rsidRDefault="009204E8" w:rsidP="00F05DA2">
      <w:pPr>
        <w:widowControl w:val="0"/>
        <w:ind w:firstLine="709"/>
        <w:contextualSpacing/>
        <w:jc w:val="both"/>
        <w:rPr>
          <w:sz w:val="26"/>
          <w:szCs w:val="26"/>
        </w:rPr>
      </w:pPr>
      <w:r w:rsidRPr="007A02F2">
        <w:rPr>
          <w:sz w:val="26"/>
          <w:szCs w:val="26"/>
        </w:rPr>
        <w:t>Администрацией города Переславля-Залесского в 2024 году разработаны 3336 постановлений и 417 распоряжений по основной деятельности.</w:t>
      </w:r>
    </w:p>
    <w:p w14:paraId="08499ABA" w14:textId="77777777" w:rsidR="009204E8" w:rsidRPr="007A02F2" w:rsidRDefault="009204E8" w:rsidP="00F05DA2">
      <w:pPr>
        <w:widowControl w:val="0"/>
        <w:tabs>
          <w:tab w:val="left" w:pos="720"/>
        </w:tabs>
        <w:ind w:firstLine="709"/>
        <w:jc w:val="both"/>
        <w:rPr>
          <w:sz w:val="26"/>
          <w:szCs w:val="26"/>
          <w:lang w:eastAsia="en-US"/>
        </w:rPr>
      </w:pPr>
      <w:r w:rsidRPr="007A02F2">
        <w:rPr>
          <w:sz w:val="26"/>
          <w:szCs w:val="26"/>
        </w:rPr>
        <w:t xml:space="preserve">В течение 2024 года </w:t>
      </w:r>
      <w:r w:rsidRPr="007A02F2">
        <w:rPr>
          <w:sz w:val="26"/>
          <w:szCs w:val="26"/>
          <w:lang w:eastAsia="en-US"/>
        </w:rPr>
        <w:t>отраслевыми (функциональными) органами Администрации Переславль-Залесского муниципального округа</w:t>
      </w:r>
      <w:r w:rsidRPr="007A02F2">
        <w:rPr>
          <w:sz w:val="26"/>
          <w:szCs w:val="26"/>
        </w:rPr>
        <w:t xml:space="preserve"> предоставлялись 51 муниципальная услуга, из которых 31 массовые социально значимые услуги. Все массовые социально значимые услуги доступны для получения в электронном виде.</w:t>
      </w:r>
    </w:p>
    <w:p w14:paraId="0AC190D0" w14:textId="77777777" w:rsidR="009204E8" w:rsidRPr="007A02F2" w:rsidRDefault="009204E8" w:rsidP="00F05DA2">
      <w:pPr>
        <w:widowControl w:val="0"/>
        <w:ind w:firstLine="709"/>
        <w:contextualSpacing/>
        <w:jc w:val="both"/>
        <w:rPr>
          <w:sz w:val="26"/>
          <w:szCs w:val="26"/>
          <w:lang w:eastAsia="en-US"/>
        </w:rPr>
      </w:pPr>
      <w:r w:rsidRPr="007A02F2">
        <w:rPr>
          <w:sz w:val="26"/>
          <w:szCs w:val="26"/>
          <w:lang w:eastAsia="en-US"/>
        </w:rPr>
        <w:t>В 2024 году предоставлено 37766 услуг, из которых 28877 – услуги по переданным государственным полномочиям и 8889 – муниципальные услуги.</w:t>
      </w:r>
      <w:r w:rsidRPr="007A02F2">
        <w:rPr>
          <w:sz w:val="26"/>
          <w:szCs w:val="26"/>
        </w:rPr>
        <w:t xml:space="preserve"> </w:t>
      </w:r>
    </w:p>
    <w:p w14:paraId="3EDD3ABA" w14:textId="77777777" w:rsidR="009204E8" w:rsidRPr="007A02F2" w:rsidRDefault="009204E8" w:rsidP="00F05DA2">
      <w:pPr>
        <w:widowControl w:val="0"/>
        <w:ind w:firstLine="709"/>
        <w:contextualSpacing/>
        <w:jc w:val="both"/>
        <w:rPr>
          <w:sz w:val="26"/>
          <w:szCs w:val="26"/>
        </w:rPr>
      </w:pPr>
      <w:r w:rsidRPr="007A02F2">
        <w:rPr>
          <w:sz w:val="26"/>
          <w:szCs w:val="26"/>
        </w:rPr>
        <w:t>Наиболее востребованными были следующие услуги:</w:t>
      </w:r>
    </w:p>
    <w:p w14:paraId="4822D021" w14:textId="77777777" w:rsidR="009204E8" w:rsidRPr="007A02F2" w:rsidRDefault="009204E8" w:rsidP="00F05DA2">
      <w:pPr>
        <w:widowControl w:val="0"/>
        <w:ind w:firstLine="709"/>
        <w:contextualSpacing/>
        <w:jc w:val="both"/>
        <w:rPr>
          <w:sz w:val="26"/>
          <w:szCs w:val="26"/>
        </w:rPr>
      </w:pPr>
      <w:r w:rsidRPr="007A02F2">
        <w:rPr>
          <w:sz w:val="26"/>
          <w:szCs w:val="26"/>
        </w:rPr>
        <w:t>– выдача выписки из похозяйственней книги;</w:t>
      </w:r>
    </w:p>
    <w:p w14:paraId="7A9764AA" w14:textId="77777777" w:rsidR="009204E8" w:rsidRPr="007A02F2" w:rsidRDefault="009204E8" w:rsidP="00F05DA2">
      <w:pPr>
        <w:widowControl w:val="0"/>
        <w:ind w:firstLine="709"/>
        <w:contextualSpacing/>
        <w:jc w:val="both"/>
        <w:rPr>
          <w:sz w:val="26"/>
          <w:szCs w:val="26"/>
        </w:rPr>
      </w:pPr>
      <w:r w:rsidRPr="007A02F2">
        <w:rPr>
          <w:sz w:val="26"/>
          <w:szCs w:val="26"/>
        </w:rPr>
        <w:t>– выдача градостроительного плана земельного участка;</w:t>
      </w:r>
    </w:p>
    <w:p w14:paraId="1CFDD66E" w14:textId="77777777" w:rsidR="009204E8" w:rsidRPr="007A02F2" w:rsidRDefault="009204E8" w:rsidP="00F05DA2">
      <w:pPr>
        <w:widowControl w:val="0"/>
        <w:ind w:firstLine="709"/>
        <w:contextualSpacing/>
        <w:jc w:val="both"/>
        <w:rPr>
          <w:sz w:val="26"/>
          <w:szCs w:val="26"/>
        </w:rPr>
      </w:pPr>
      <w:r w:rsidRPr="007A02F2">
        <w:rPr>
          <w:sz w:val="26"/>
          <w:szCs w:val="26"/>
        </w:rPr>
        <w:t>–  запись на обучение по дополнительной общеобразовательной программе;</w:t>
      </w:r>
    </w:p>
    <w:p w14:paraId="5117F96D" w14:textId="77777777" w:rsidR="009204E8" w:rsidRPr="007A02F2" w:rsidRDefault="009204E8" w:rsidP="00F05DA2">
      <w:pPr>
        <w:widowControl w:val="0"/>
        <w:ind w:firstLine="709"/>
        <w:contextualSpacing/>
        <w:jc w:val="both"/>
        <w:rPr>
          <w:sz w:val="26"/>
          <w:szCs w:val="26"/>
        </w:rPr>
      </w:pPr>
      <w:r w:rsidRPr="007A02F2">
        <w:rPr>
          <w:sz w:val="26"/>
          <w:szCs w:val="26"/>
        </w:rPr>
        <w:t>– прием заявления о постановке на учет для зачисления в образовательную организацию, реализующую основную общеобразовательную программу дошкольного образования (детские сады);</w:t>
      </w:r>
    </w:p>
    <w:p w14:paraId="1FC89EAB" w14:textId="77777777" w:rsidR="009204E8" w:rsidRPr="007A02F2" w:rsidRDefault="009204E8" w:rsidP="00F05DA2">
      <w:pPr>
        <w:widowControl w:val="0"/>
        <w:ind w:firstLine="709"/>
        <w:contextualSpacing/>
        <w:jc w:val="both"/>
        <w:rPr>
          <w:sz w:val="26"/>
          <w:szCs w:val="26"/>
        </w:rPr>
      </w:pPr>
      <w:r w:rsidRPr="007A02F2">
        <w:rPr>
          <w:sz w:val="26"/>
          <w:szCs w:val="26"/>
        </w:rPr>
        <w:t>–прием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w:t>
      </w:r>
    </w:p>
    <w:p w14:paraId="6E7BD851" w14:textId="77777777" w:rsidR="009204E8" w:rsidRPr="007A02F2" w:rsidRDefault="009204E8" w:rsidP="00F05DA2">
      <w:pPr>
        <w:widowControl w:val="0"/>
        <w:ind w:firstLine="709"/>
        <w:contextualSpacing/>
        <w:jc w:val="both"/>
        <w:rPr>
          <w:sz w:val="26"/>
          <w:szCs w:val="26"/>
        </w:rPr>
      </w:pPr>
      <w:r w:rsidRPr="007A02F2">
        <w:rPr>
          <w:sz w:val="26"/>
          <w:szCs w:val="26"/>
        </w:rPr>
        <w:t>– предоставление информации о текущей успеваемости учащегося в образовательном учреждении, ведение дневника и журнала успеваемости;</w:t>
      </w:r>
    </w:p>
    <w:p w14:paraId="20267F3C" w14:textId="77777777" w:rsidR="009204E8" w:rsidRPr="007A02F2" w:rsidRDefault="009204E8" w:rsidP="00F05DA2">
      <w:pPr>
        <w:widowControl w:val="0"/>
        <w:ind w:firstLine="709"/>
        <w:contextualSpacing/>
        <w:jc w:val="both"/>
        <w:rPr>
          <w:sz w:val="26"/>
          <w:szCs w:val="26"/>
        </w:rPr>
      </w:pPr>
      <w:r w:rsidRPr="007A02F2">
        <w:rPr>
          <w:sz w:val="26"/>
          <w:szCs w:val="26"/>
        </w:rPr>
        <w:t>– назначение социальной помощи;</w:t>
      </w:r>
    </w:p>
    <w:p w14:paraId="7FEBD22C" w14:textId="77777777" w:rsidR="009204E8" w:rsidRPr="007A02F2" w:rsidRDefault="009204E8" w:rsidP="00F05DA2">
      <w:pPr>
        <w:widowControl w:val="0"/>
        <w:ind w:firstLine="709"/>
        <w:contextualSpacing/>
        <w:jc w:val="both"/>
        <w:rPr>
          <w:sz w:val="26"/>
          <w:szCs w:val="26"/>
        </w:rPr>
      </w:pPr>
      <w:r w:rsidRPr="007A02F2">
        <w:rPr>
          <w:sz w:val="26"/>
          <w:szCs w:val="26"/>
        </w:rPr>
        <w:t>–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14EAD6BA" w14:textId="77777777" w:rsidR="009204E8" w:rsidRPr="007A02F2" w:rsidRDefault="009204E8" w:rsidP="00F05DA2">
      <w:pPr>
        <w:widowControl w:val="0"/>
        <w:ind w:firstLine="708"/>
        <w:jc w:val="both"/>
        <w:rPr>
          <w:sz w:val="26"/>
          <w:szCs w:val="26"/>
        </w:rPr>
      </w:pPr>
      <w:r w:rsidRPr="007A02F2">
        <w:rPr>
          <w:rFonts w:eastAsia="Calibri"/>
          <w:sz w:val="26"/>
          <w:szCs w:val="26"/>
          <w:lang w:eastAsia="en-US"/>
        </w:rPr>
        <w:t xml:space="preserve">За 2024 год Администрацией Переславль-Залесского муниципального округа принято участие в рассмотрении 790 судебных дел, в том числе в Арбитражных судах – 115 дел, в судах общей юрисдикции – 675 дел. </w:t>
      </w:r>
    </w:p>
    <w:p w14:paraId="103C510D"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Прокуратурой предъявлено к Администрации Переславль-Залесского муниципального округа 130 исков об устранении нарушений законодательства (обустройство контейнерных площадок, обустройство дорожных знаков, освещение населенных пунктов, обустройство пандуса для инвалидов, устранение нарушений противопожарного режима, оспаривание сделок, применение последствий недействительности сделок, возложение обязанности выполнить капитальный ремонт, о принуждении провести паспортизацию дороги, об </w:t>
      </w:r>
      <w:proofErr w:type="spellStart"/>
      <w:r w:rsidRPr="007A02F2">
        <w:rPr>
          <w:rFonts w:eastAsia="Calibri"/>
          <w:sz w:val="26"/>
          <w:szCs w:val="26"/>
          <w:lang w:eastAsia="en-US"/>
        </w:rPr>
        <w:t>обязании</w:t>
      </w:r>
      <w:proofErr w:type="spellEnd"/>
      <w:r w:rsidRPr="007A02F2">
        <w:rPr>
          <w:rFonts w:eastAsia="Calibri"/>
          <w:sz w:val="26"/>
          <w:szCs w:val="26"/>
          <w:lang w:eastAsia="en-US"/>
        </w:rPr>
        <w:t xml:space="preserve"> организовать опиловку, вырубку деревьев, предоставлении мер социальной поддержки, обязанности оборудовать системой оповещения и управления эвакуацией, обустройстве пешеходного перехода, тротуаров, приведении автодороги в нормативное состояние, о признании невостребованных земельных долей и другие). </w:t>
      </w:r>
    </w:p>
    <w:p w14:paraId="74FE0B07"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Проводилась работа по контролю исполнения 172 решений судов, по которым Администрация Переславль-Залесского муниципального округа обязана провести определенные виды работ, в том числе по обращению в суд с заявлениями об отсрочке исполнения решения судов и об уменьшении исполнительского сбора.</w:t>
      </w:r>
    </w:p>
    <w:p w14:paraId="50FA0B4C" w14:textId="77777777" w:rsidR="009204E8" w:rsidRPr="007A02F2" w:rsidRDefault="009204E8" w:rsidP="00F05DA2">
      <w:pPr>
        <w:widowControl w:val="0"/>
        <w:tabs>
          <w:tab w:val="left" w:pos="0"/>
          <w:tab w:val="left" w:pos="567"/>
        </w:tabs>
        <w:ind w:firstLine="709"/>
        <w:jc w:val="both"/>
        <w:rPr>
          <w:sz w:val="26"/>
          <w:szCs w:val="26"/>
        </w:rPr>
      </w:pPr>
      <w:r w:rsidRPr="007A02F2">
        <w:rPr>
          <w:sz w:val="26"/>
          <w:szCs w:val="26"/>
        </w:rPr>
        <w:t xml:space="preserve">Решением Переславского районного суда по жалобам Администрации Переславль-Залесского муниципального округа было прекращено 44 производства по административным делам в отношении Администрации Переславль-Залесского муниципального округа о совершении административных правонарушений, предусмотренных статьей 17.15 </w:t>
      </w:r>
      <w:r w:rsidRPr="007A02F2">
        <w:rPr>
          <w:bCs/>
          <w:color w:val="202124"/>
          <w:sz w:val="26"/>
          <w:szCs w:val="26"/>
          <w:shd w:val="clear" w:color="auto" w:fill="FFFFFF"/>
        </w:rPr>
        <w:t>Кодекса Российской Федерации об административных правонарушениях</w:t>
      </w:r>
      <w:r w:rsidRPr="007A02F2">
        <w:rPr>
          <w:sz w:val="26"/>
          <w:szCs w:val="26"/>
        </w:rPr>
        <w:t xml:space="preserve"> (неисполнение содержащихся в исполнительном документе требований), в связи с отсутствием состава административного правонарушения; по 20 производствам судом предоставлены отсрочки исполнения решений судов; по 19 исполнительным производствам возбужденным СОСП УФССП по Ярославской области Переславским районным судом уменьшен исполнительский сбор; по 15 исполнительным производствам Переславским районным судом отменены исполнительские сборы.</w:t>
      </w:r>
    </w:p>
    <w:p w14:paraId="239030E9" w14:textId="77777777" w:rsidR="009204E8" w:rsidRPr="007A02F2" w:rsidRDefault="009204E8" w:rsidP="00F05DA2">
      <w:pPr>
        <w:widowControl w:val="0"/>
        <w:tabs>
          <w:tab w:val="left" w:pos="0"/>
          <w:tab w:val="left" w:pos="567"/>
        </w:tabs>
        <w:ind w:firstLine="709"/>
        <w:jc w:val="both"/>
        <w:rPr>
          <w:sz w:val="26"/>
          <w:szCs w:val="26"/>
        </w:rPr>
      </w:pPr>
      <w:r w:rsidRPr="007A02F2">
        <w:rPr>
          <w:sz w:val="26"/>
          <w:szCs w:val="26"/>
        </w:rPr>
        <w:t>В рамках исполнения Постановления Администрации города Переславля-Залесского от 16.05.2014 № ПОС.03-0716/14 «Об утверждении порядка осуществления защиты прав потребителей» даны разъяснения по защите прав в соответствии с требованиями Закона Российской Федерации от 07.02.1992 №2300-1 «О защите прав потребителей» 52 гражданам.</w:t>
      </w:r>
    </w:p>
    <w:p w14:paraId="6DB12D5D" w14:textId="77777777" w:rsidR="009204E8" w:rsidRPr="007A02F2" w:rsidRDefault="009204E8" w:rsidP="00F05DA2">
      <w:pPr>
        <w:widowControl w:val="0"/>
        <w:ind w:firstLine="709"/>
        <w:contextualSpacing/>
        <w:jc w:val="both"/>
        <w:rPr>
          <w:sz w:val="26"/>
          <w:szCs w:val="26"/>
        </w:rPr>
      </w:pPr>
      <w:r w:rsidRPr="007A02F2">
        <w:rPr>
          <w:sz w:val="26"/>
          <w:szCs w:val="26"/>
        </w:rPr>
        <w:t>За прошедший год в Администрации Переславль-Залесского муниципального округа проводились дни бесплатной юридической помощи, а также осуществлялся прием жителей муниципального округа по вопросам защиты прав потребителей. По результатам приема помощь была предоставлена 13 гражданам. Административной комиссией Переславль-Залесского муниципального округа рассмотрено 807 протоколов об административных правонарушениях. Общая сумма наложенных штрафов составила 5,5 млн рублей в доход бюджета муниципального округа, 151,5 тыс. рублей в доход областного бюджета.</w:t>
      </w:r>
    </w:p>
    <w:p w14:paraId="721902B1" w14:textId="1613945D" w:rsidR="009204E8" w:rsidRPr="007A02F2" w:rsidRDefault="009204E8" w:rsidP="00F05DA2">
      <w:pPr>
        <w:widowControl w:val="0"/>
        <w:ind w:firstLine="709"/>
        <w:contextualSpacing/>
        <w:jc w:val="both"/>
        <w:rPr>
          <w:sz w:val="26"/>
          <w:szCs w:val="26"/>
        </w:rPr>
      </w:pPr>
      <w:r w:rsidRPr="007A02F2">
        <w:rPr>
          <w:sz w:val="26"/>
          <w:szCs w:val="26"/>
        </w:rPr>
        <w:t>В течение 2024 года Администрация Переславль-Залесского муниципального округа взаимодействовала с Думой Переславль-Залесского муниципального округа, Общественной палатой города Переславля-Залесского, Союзом «Территориальное объединение работодателей городского округа г. Переславль-Залесский Ярославской области – Совет директоров», другими общественными организациями в решении важных социальных и экономических вопросов жизнедеятельности муниципального округа.</w:t>
      </w:r>
    </w:p>
    <w:p w14:paraId="44893EA1" w14:textId="77777777" w:rsidR="009204E8" w:rsidRPr="007A02F2" w:rsidRDefault="009204E8" w:rsidP="00F05DA2">
      <w:pPr>
        <w:widowControl w:val="0"/>
        <w:ind w:firstLine="709"/>
        <w:contextualSpacing/>
        <w:jc w:val="both"/>
        <w:rPr>
          <w:sz w:val="26"/>
          <w:szCs w:val="26"/>
        </w:rPr>
        <w:sectPr w:rsidR="009204E8" w:rsidRPr="007A02F2" w:rsidSect="007D12B7">
          <w:headerReference w:type="default" r:id="rId10"/>
          <w:pgSz w:w="11906" w:h="16838" w:code="9"/>
          <w:pgMar w:top="851" w:right="567" w:bottom="709" w:left="1701" w:header="709" w:footer="709" w:gutter="0"/>
          <w:cols w:space="708"/>
          <w:titlePg/>
          <w:docGrid w:linePitch="360"/>
        </w:sectPr>
      </w:pPr>
    </w:p>
    <w:p w14:paraId="603489EB" w14:textId="77777777" w:rsidR="009204E8" w:rsidRPr="007A02F2" w:rsidRDefault="009204E8" w:rsidP="00F05DA2">
      <w:pPr>
        <w:widowControl w:val="0"/>
        <w:spacing w:after="200"/>
        <w:ind w:firstLine="709"/>
        <w:contextualSpacing/>
        <w:jc w:val="center"/>
        <w:rPr>
          <w:rFonts w:eastAsia="Calibri"/>
          <w:b/>
          <w:sz w:val="26"/>
          <w:szCs w:val="26"/>
          <w:lang w:eastAsia="en-US"/>
        </w:rPr>
      </w:pPr>
      <w:r w:rsidRPr="007A02F2">
        <w:rPr>
          <w:rFonts w:eastAsia="Calibri"/>
          <w:b/>
          <w:sz w:val="26"/>
          <w:szCs w:val="26"/>
          <w:lang w:eastAsia="en-US"/>
        </w:rPr>
        <w:t>Ответы на вопросы, поставленные Думой Переславль-Залесского муниципального округа Главе Переславль-Залесского муниципального округа</w:t>
      </w:r>
    </w:p>
    <w:p w14:paraId="5A9BD7A2" w14:textId="77777777" w:rsidR="009204E8" w:rsidRPr="007A02F2" w:rsidRDefault="009204E8" w:rsidP="00F05DA2">
      <w:pPr>
        <w:widowControl w:val="0"/>
        <w:spacing w:after="200"/>
        <w:ind w:firstLine="709"/>
        <w:contextualSpacing/>
        <w:jc w:val="center"/>
        <w:rPr>
          <w:rFonts w:eastAsia="Calibri"/>
          <w:b/>
          <w:sz w:val="26"/>
          <w:szCs w:val="26"/>
          <w:lang w:eastAsia="en-US"/>
        </w:rPr>
      </w:pPr>
    </w:p>
    <w:p w14:paraId="27AC44D5"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1. О причинах </w:t>
      </w:r>
      <w:proofErr w:type="spellStart"/>
      <w:r w:rsidRPr="007A02F2">
        <w:rPr>
          <w:rFonts w:eastAsia="Calibri"/>
          <w:i/>
          <w:sz w:val="26"/>
          <w:szCs w:val="26"/>
          <w:lang w:eastAsia="en-US"/>
        </w:rPr>
        <w:t>нереализации</w:t>
      </w:r>
      <w:proofErr w:type="spellEnd"/>
      <w:r w:rsidRPr="007A02F2">
        <w:rPr>
          <w:rFonts w:eastAsia="Calibri"/>
          <w:i/>
          <w:sz w:val="26"/>
          <w:szCs w:val="26"/>
          <w:lang w:eastAsia="en-US"/>
        </w:rPr>
        <w:t xml:space="preserve"> в 2024 году концессионных соглашений по реконструкции, модернизации, расположенных на территории города Переславля-Залесского, объектов теплоснабжения, централизованных объектов горячего водоснабжения, объектов холодного водоснабжения и водоотведения, и о планах по реализации концессионных соглашений.</w:t>
      </w:r>
    </w:p>
    <w:p w14:paraId="16D97733" w14:textId="77777777" w:rsidR="009204E8" w:rsidRPr="007A02F2" w:rsidRDefault="009204E8" w:rsidP="00F05DA2">
      <w:pPr>
        <w:widowControl w:val="0"/>
        <w:ind w:firstLine="709"/>
        <w:jc w:val="both"/>
        <w:rPr>
          <w:bCs/>
          <w:sz w:val="26"/>
          <w:szCs w:val="26"/>
        </w:rPr>
      </w:pPr>
      <w:r w:rsidRPr="007A02F2">
        <w:rPr>
          <w:bCs/>
          <w:sz w:val="26"/>
          <w:szCs w:val="26"/>
        </w:rPr>
        <w:t>В части теплоснабжения:</w:t>
      </w:r>
    </w:p>
    <w:p w14:paraId="2FBE8E82" w14:textId="77777777" w:rsidR="009204E8" w:rsidRPr="007A02F2" w:rsidRDefault="009204E8" w:rsidP="00F05DA2">
      <w:pPr>
        <w:widowControl w:val="0"/>
        <w:ind w:firstLine="709"/>
        <w:jc w:val="both"/>
        <w:rPr>
          <w:bCs/>
          <w:sz w:val="26"/>
          <w:szCs w:val="26"/>
        </w:rPr>
      </w:pPr>
      <w:r w:rsidRPr="007A02F2">
        <w:rPr>
          <w:bCs/>
          <w:sz w:val="26"/>
          <w:szCs w:val="26"/>
        </w:rPr>
        <w:t xml:space="preserve">В соответствии с пунктом 5.7 концессионного соглашения № Д-11 Концессионер уведомил </w:t>
      </w:r>
      <w:proofErr w:type="spellStart"/>
      <w:r w:rsidRPr="007A02F2">
        <w:rPr>
          <w:bCs/>
          <w:sz w:val="26"/>
          <w:szCs w:val="26"/>
        </w:rPr>
        <w:t>Концедента</w:t>
      </w:r>
      <w:proofErr w:type="spellEnd"/>
      <w:r w:rsidRPr="007A02F2">
        <w:rPr>
          <w:bCs/>
          <w:sz w:val="26"/>
          <w:szCs w:val="26"/>
        </w:rPr>
        <w:t xml:space="preserve"> о выявленных несоответствиях и о необходимости корректировки проектно-сметной документации.</w:t>
      </w:r>
    </w:p>
    <w:p w14:paraId="3C6DE6CC" w14:textId="77777777" w:rsidR="009204E8" w:rsidRPr="007A02F2" w:rsidRDefault="009204E8" w:rsidP="00F05DA2">
      <w:pPr>
        <w:widowControl w:val="0"/>
        <w:ind w:firstLine="709"/>
        <w:jc w:val="both"/>
        <w:rPr>
          <w:bCs/>
          <w:sz w:val="26"/>
          <w:szCs w:val="26"/>
        </w:rPr>
      </w:pPr>
      <w:r w:rsidRPr="007A02F2">
        <w:rPr>
          <w:bCs/>
          <w:sz w:val="26"/>
          <w:szCs w:val="26"/>
        </w:rPr>
        <w:t>Проектно-сметная документация была разработана АО ГК «ЕКС» в разделе тепловые сети.</w:t>
      </w:r>
    </w:p>
    <w:p w14:paraId="5F3BE438" w14:textId="77777777" w:rsidR="009204E8" w:rsidRPr="007A02F2" w:rsidRDefault="009204E8" w:rsidP="00F05DA2">
      <w:pPr>
        <w:widowControl w:val="0"/>
        <w:ind w:firstLine="709"/>
        <w:jc w:val="both"/>
        <w:rPr>
          <w:bCs/>
          <w:sz w:val="26"/>
          <w:szCs w:val="26"/>
        </w:rPr>
      </w:pPr>
      <w:r w:rsidRPr="007A02F2">
        <w:rPr>
          <w:bCs/>
          <w:sz w:val="26"/>
          <w:szCs w:val="26"/>
        </w:rPr>
        <w:t xml:space="preserve">Причиной корректировки проектно-сметной документации явилось </w:t>
      </w:r>
      <w:proofErr w:type="spellStart"/>
      <w:r w:rsidRPr="007A02F2">
        <w:rPr>
          <w:bCs/>
          <w:sz w:val="26"/>
          <w:szCs w:val="26"/>
        </w:rPr>
        <w:t>неучтение</w:t>
      </w:r>
      <w:proofErr w:type="spellEnd"/>
      <w:r w:rsidRPr="007A02F2">
        <w:rPr>
          <w:bCs/>
          <w:sz w:val="26"/>
          <w:szCs w:val="26"/>
        </w:rPr>
        <w:t xml:space="preserve"> высокого уровня грунтовых вод и фактического состояния строительных конструкций существующих тепловых сетей.</w:t>
      </w:r>
    </w:p>
    <w:p w14:paraId="17AF1675" w14:textId="77777777" w:rsidR="009204E8" w:rsidRPr="007A02F2" w:rsidRDefault="009204E8" w:rsidP="00F05DA2">
      <w:pPr>
        <w:widowControl w:val="0"/>
        <w:ind w:firstLine="709"/>
        <w:jc w:val="both"/>
        <w:rPr>
          <w:bCs/>
          <w:sz w:val="26"/>
          <w:szCs w:val="26"/>
        </w:rPr>
      </w:pPr>
      <w:r w:rsidRPr="007A02F2">
        <w:rPr>
          <w:bCs/>
          <w:sz w:val="26"/>
          <w:szCs w:val="26"/>
        </w:rPr>
        <w:t>Кроме этого, в зимний период невозможно выполнение работ по асфальтированию и благоустройству после замены тепловых сетей.</w:t>
      </w:r>
    </w:p>
    <w:p w14:paraId="32FD3F60" w14:textId="77777777" w:rsidR="009204E8" w:rsidRPr="007A02F2" w:rsidRDefault="009204E8" w:rsidP="00F05DA2">
      <w:pPr>
        <w:widowControl w:val="0"/>
        <w:ind w:firstLine="709"/>
        <w:jc w:val="both"/>
        <w:rPr>
          <w:bCs/>
          <w:sz w:val="26"/>
          <w:szCs w:val="26"/>
        </w:rPr>
      </w:pPr>
      <w:r w:rsidRPr="007A02F2">
        <w:rPr>
          <w:bCs/>
          <w:sz w:val="26"/>
          <w:szCs w:val="26"/>
        </w:rPr>
        <w:t>В настоящие время производится корректировка проектно-сметной документации, работы продолжаются.</w:t>
      </w:r>
    </w:p>
    <w:p w14:paraId="38751A8B" w14:textId="77777777" w:rsidR="009204E8" w:rsidRPr="007A02F2" w:rsidRDefault="009204E8" w:rsidP="00F05DA2">
      <w:pPr>
        <w:widowControl w:val="0"/>
        <w:ind w:firstLine="709"/>
        <w:jc w:val="both"/>
        <w:rPr>
          <w:bCs/>
          <w:sz w:val="26"/>
          <w:szCs w:val="26"/>
        </w:rPr>
      </w:pPr>
      <w:r w:rsidRPr="007A02F2">
        <w:rPr>
          <w:bCs/>
          <w:sz w:val="26"/>
          <w:szCs w:val="26"/>
        </w:rPr>
        <w:t>На основании данных обоснований было получено согласование УФАС по Ярославской области № АШ/125/25 от 10.01.2025, и заключено дополнительное соглашение № 4 к концессионному соглашению № Д-11 от 03.02.2025.</w:t>
      </w:r>
    </w:p>
    <w:p w14:paraId="7F882A12" w14:textId="77777777" w:rsidR="009204E8" w:rsidRPr="007A02F2" w:rsidRDefault="009204E8" w:rsidP="00F05DA2">
      <w:pPr>
        <w:widowControl w:val="0"/>
        <w:ind w:firstLine="709"/>
        <w:jc w:val="both"/>
        <w:rPr>
          <w:bCs/>
          <w:sz w:val="26"/>
          <w:szCs w:val="26"/>
        </w:rPr>
      </w:pPr>
      <w:r w:rsidRPr="007A02F2">
        <w:rPr>
          <w:bCs/>
          <w:sz w:val="26"/>
          <w:szCs w:val="26"/>
        </w:rPr>
        <w:t>В части водоснабжения и водоотведения:</w:t>
      </w:r>
    </w:p>
    <w:p w14:paraId="25C3041B" w14:textId="77777777" w:rsidR="009204E8" w:rsidRPr="007A02F2" w:rsidRDefault="009204E8" w:rsidP="00F05DA2">
      <w:pPr>
        <w:widowControl w:val="0"/>
        <w:ind w:firstLine="709"/>
        <w:jc w:val="both"/>
        <w:rPr>
          <w:bCs/>
          <w:sz w:val="26"/>
          <w:szCs w:val="26"/>
        </w:rPr>
      </w:pPr>
      <w:r w:rsidRPr="007A02F2">
        <w:rPr>
          <w:bCs/>
          <w:sz w:val="26"/>
          <w:szCs w:val="26"/>
        </w:rPr>
        <w:t>Необходимость изменения условий концессионного соглашения вызвана актуализацией схемы водоснабжения и водоотведения, утвержденных постановлением Правительства Российской Федерации от 05.09.2013 № 782 «О схемах водоснабжения и водоотведения».</w:t>
      </w:r>
    </w:p>
    <w:p w14:paraId="4581342F" w14:textId="77777777" w:rsidR="009204E8" w:rsidRPr="007A02F2" w:rsidRDefault="009204E8" w:rsidP="00F05DA2">
      <w:pPr>
        <w:widowControl w:val="0"/>
        <w:ind w:firstLine="709"/>
        <w:jc w:val="both"/>
        <w:rPr>
          <w:bCs/>
          <w:sz w:val="26"/>
          <w:szCs w:val="26"/>
        </w:rPr>
      </w:pPr>
      <w:r w:rsidRPr="007A02F2">
        <w:rPr>
          <w:bCs/>
          <w:sz w:val="26"/>
          <w:szCs w:val="26"/>
        </w:rPr>
        <w:t xml:space="preserve">В соответствии с пунктом 5.7 концессионного соглашения № Д-12 Концессионер уведомил </w:t>
      </w:r>
      <w:proofErr w:type="spellStart"/>
      <w:r w:rsidRPr="007A02F2">
        <w:rPr>
          <w:bCs/>
          <w:sz w:val="26"/>
          <w:szCs w:val="26"/>
        </w:rPr>
        <w:t>Концедента</w:t>
      </w:r>
      <w:proofErr w:type="spellEnd"/>
      <w:r w:rsidRPr="007A02F2">
        <w:rPr>
          <w:bCs/>
          <w:sz w:val="26"/>
          <w:szCs w:val="26"/>
        </w:rPr>
        <w:t xml:space="preserve"> о выявленных несоответствиях и о необходимости корректировки проектно-сметной документации.</w:t>
      </w:r>
    </w:p>
    <w:p w14:paraId="08BBC7A5" w14:textId="77777777" w:rsidR="009204E8" w:rsidRPr="007A02F2" w:rsidRDefault="009204E8" w:rsidP="00F05DA2">
      <w:pPr>
        <w:widowControl w:val="0"/>
        <w:ind w:firstLine="709"/>
        <w:jc w:val="both"/>
        <w:rPr>
          <w:bCs/>
          <w:sz w:val="26"/>
          <w:szCs w:val="26"/>
        </w:rPr>
      </w:pPr>
      <w:r w:rsidRPr="007A02F2">
        <w:rPr>
          <w:bCs/>
          <w:sz w:val="26"/>
          <w:szCs w:val="26"/>
        </w:rPr>
        <w:t>Проектно-сметная документация была разработана АО ГК «ЕКС» на основании муниципального контракта № 0171200001920001330. </w:t>
      </w:r>
    </w:p>
    <w:p w14:paraId="26E6ACE1" w14:textId="2D162F7A" w:rsidR="009204E8" w:rsidRPr="007A02F2" w:rsidRDefault="009204E8" w:rsidP="00F05DA2">
      <w:pPr>
        <w:widowControl w:val="0"/>
        <w:ind w:firstLine="709"/>
        <w:jc w:val="both"/>
        <w:rPr>
          <w:bCs/>
          <w:sz w:val="26"/>
          <w:szCs w:val="26"/>
        </w:rPr>
      </w:pPr>
      <w:r w:rsidRPr="007A02F2">
        <w:rPr>
          <w:bCs/>
          <w:sz w:val="26"/>
          <w:szCs w:val="26"/>
        </w:rPr>
        <w:t>Концессионером в соответствии с протокольным решением совместного совещания с органами местного самоуправления Переславль-Залесского муниципального округа от 08.09.2023 дважды направлялись обращения проектировщику о необходимости проведения корректировки проектно-сметной документации. Однако, ответов на данные обращения не поступило. Корректировка проектной документации в 2023 году проведена не была. В связи с указанными обстоятельствами Концессионер не имел возможность завершить работы в установленные концессионным соглашением № Д-12 сроки.</w:t>
      </w:r>
    </w:p>
    <w:p w14:paraId="7A830675" w14:textId="77777777" w:rsidR="009204E8" w:rsidRPr="007A02F2" w:rsidRDefault="009204E8" w:rsidP="00F05DA2">
      <w:pPr>
        <w:widowControl w:val="0"/>
        <w:ind w:firstLine="709"/>
        <w:jc w:val="both"/>
        <w:rPr>
          <w:bCs/>
          <w:sz w:val="26"/>
          <w:szCs w:val="26"/>
        </w:rPr>
      </w:pPr>
      <w:r w:rsidRPr="007A02F2">
        <w:rPr>
          <w:bCs/>
          <w:sz w:val="26"/>
          <w:szCs w:val="26"/>
        </w:rPr>
        <w:t>Кроме того, в процессе производства работ по прокладке водопровода вскрылись обстоятельства не позволяющие выполнить данную работу согласно проекту в указанные сроки. В проектной документации отражено расположение коммуникаций, которые не соответствуют фактическому их расположению, в частности:</w:t>
      </w:r>
    </w:p>
    <w:p w14:paraId="0F9BA4B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в выделенной полосе отвода земли под прокладываемый водовод Ø500 мм невозможно проложить новый, из-за находящихся в ней действующих сетей канализации, отопления и электроснабжения. Необходимо внести изменения в проектно-сметную документацию, связанную с изменением трассировки с учетом действующих сетей;</w:t>
      </w:r>
    </w:p>
    <w:p w14:paraId="610B2E8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в полосе производства работ по замене водопровода, расположение существующих сетей электроснабжения, водоснабжения и тепловых сетей не соответствует проектной документации. Необходимо повторно выполнить уточняющую геодезическую съемку. Предварительно определив их фактическое расположение совместно с собственниками сетей;</w:t>
      </w:r>
    </w:p>
    <w:p w14:paraId="05053C1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проектом не было предусмотрено переключение водоводов у камеры К8 и подключения существующих абонентов по ходу трассы. Необходимо включить данные работы в проектно-сметную документацию;</w:t>
      </w:r>
    </w:p>
    <w:p w14:paraId="34DF6E5D"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проектом не предусмотрены работы по креплению стенок траншеи, проходящих вблизи существующих зданий и сооружений. В связи с чем необходимо разработать комплекс мероприятий по креплению стенок траншеи и внести соответствующие изменения в проектно-сметную документацию.</w:t>
      </w:r>
    </w:p>
    <w:p w14:paraId="7A99B31C" w14:textId="77777777" w:rsidR="009204E8" w:rsidRPr="007A02F2" w:rsidRDefault="009204E8" w:rsidP="00F05DA2">
      <w:pPr>
        <w:widowControl w:val="0"/>
        <w:ind w:firstLine="709"/>
        <w:jc w:val="both"/>
        <w:rPr>
          <w:bCs/>
          <w:sz w:val="26"/>
          <w:szCs w:val="26"/>
        </w:rPr>
      </w:pPr>
      <w:r w:rsidRPr="007A02F2">
        <w:rPr>
          <w:bCs/>
          <w:sz w:val="26"/>
          <w:szCs w:val="26"/>
        </w:rPr>
        <w:t>В настоящие время производится корректировка проектно-сметной документации, работы продолжаются.</w:t>
      </w:r>
    </w:p>
    <w:p w14:paraId="75792464" w14:textId="77777777" w:rsidR="009204E8" w:rsidRPr="007A02F2" w:rsidRDefault="009204E8" w:rsidP="00F05DA2">
      <w:pPr>
        <w:widowControl w:val="0"/>
        <w:ind w:firstLine="709"/>
        <w:jc w:val="both"/>
        <w:rPr>
          <w:bCs/>
          <w:sz w:val="26"/>
          <w:szCs w:val="26"/>
        </w:rPr>
      </w:pPr>
      <w:r w:rsidRPr="007A02F2">
        <w:rPr>
          <w:bCs/>
          <w:sz w:val="26"/>
          <w:szCs w:val="26"/>
        </w:rPr>
        <w:t>На основании данных обоснований было получено согласование УФАС по Ярославской области № АШ/788/25 от 24.01.2025, и заключено дополнительное соглашение № 4 к концессионному соглашению № Д-12 от 03.02.2025.</w:t>
      </w:r>
    </w:p>
    <w:p w14:paraId="43760DD5" w14:textId="77777777" w:rsidR="009204E8" w:rsidRPr="007A02F2" w:rsidRDefault="009204E8" w:rsidP="00F05DA2">
      <w:pPr>
        <w:widowControl w:val="0"/>
        <w:ind w:firstLine="709"/>
        <w:jc w:val="both"/>
        <w:rPr>
          <w:bCs/>
          <w:sz w:val="26"/>
          <w:szCs w:val="26"/>
        </w:rPr>
      </w:pPr>
    </w:p>
    <w:p w14:paraId="22FD87D0"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2. О причинах </w:t>
      </w:r>
      <w:proofErr w:type="spellStart"/>
      <w:r w:rsidRPr="007A02F2">
        <w:rPr>
          <w:rFonts w:eastAsia="Calibri"/>
          <w:i/>
          <w:sz w:val="26"/>
          <w:szCs w:val="26"/>
          <w:lang w:eastAsia="en-US"/>
        </w:rPr>
        <w:t>нереализации</w:t>
      </w:r>
      <w:proofErr w:type="spellEnd"/>
      <w:r w:rsidRPr="007A02F2">
        <w:rPr>
          <w:rFonts w:eastAsia="Calibri"/>
          <w:i/>
          <w:sz w:val="26"/>
          <w:szCs w:val="26"/>
          <w:lang w:eastAsia="en-US"/>
        </w:rPr>
        <w:t xml:space="preserve"> в 2024 году мероприятий программ по модернизации объектов коммунальной инфраструктуры Переславль-Залесского муниципального округа в сельской местности (установка станции водоочистных, строительство газовых котельных). </w:t>
      </w:r>
    </w:p>
    <w:p w14:paraId="734FEB7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Установка станции водоочистки на 2024 год не была предусмотрена. В городе котельные строиться не будут. Строительство котельных в районе в стадии проектирования, строительство предусмотрено на 2026 год, на 2024 год деньги не выделялись.</w:t>
      </w:r>
    </w:p>
    <w:p w14:paraId="5C08F0D9" w14:textId="77777777" w:rsidR="009204E8" w:rsidRPr="007A02F2" w:rsidRDefault="009204E8" w:rsidP="00F05DA2">
      <w:pPr>
        <w:widowControl w:val="0"/>
        <w:spacing w:after="200"/>
        <w:ind w:firstLine="709"/>
        <w:contextualSpacing/>
        <w:jc w:val="both"/>
        <w:rPr>
          <w:rFonts w:eastAsia="Calibri"/>
          <w:i/>
          <w:sz w:val="26"/>
          <w:szCs w:val="26"/>
          <w:lang w:eastAsia="en-US"/>
        </w:rPr>
      </w:pPr>
    </w:p>
    <w:p w14:paraId="5E0C8CB9"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3. Будут ли реализованы планы по </w:t>
      </w:r>
      <w:proofErr w:type="spellStart"/>
      <w:r w:rsidRPr="007A02F2">
        <w:rPr>
          <w:rFonts w:eastAsia="Calibri"/>
          <w:i/>
          <w:sz w:val="26"/>
          <w:szCs w:val="26"/>
          <w:lang w:eastAsia="en-US"/>
        </w:rPr>
        <w:t>канализованию</w:t>
      </w:r>
      <w:proofErr w:type="spellEnd"/>
      <w:r w:rsidRPr="007A02F2">
        <w:rPr>
          <w:rFonts w:eastAsia="Calibri"/>
          <w:i/>
          <w:sz w:val="26"/>
          <w:szCs w:val="26"/>
          <w:lang w:eastAsia="en-US"/>
        </w:rPr>
        <w:t xml:space="preserve"> и водоотведению поверхностных стоков в прибрежной части города Переславля-Залесского (ул. Левая и Правая Набережные, ул. Депутатская)?</w:t>
      </w:r>
    </w:p>
    <w:p w14:paraId="227F7185" w14:textId="77777777" w:rsidR="009204E8" w:rsidRPr="007A02F2" w:rsidRDefault="009204E8" w:rsidP="00F05DA2">
      <w:pPr>
        <w:widowControl w:val="0"/>
        <w:spacing w:after="200"/>
        <w:ind w:firstLine="709"/>
        <w:contextualSpacing/>
        <w:jc w:val="both"/>
        <w:rPr>
          <w:rFonts w:eastAsia="Calibri"/>
          <w:sz w:val="26"/>
          <w:szCs w:val="26"/>
          <w:lang w:eastAsia="en-US"/>
        </w:rPr>
      </w:pPr>
      <w:r>
        <w:rPr>
          <w:rFonts w:eastAsia="Calibri"/>
          <w:sz w:val="26"/>
          <w:szCs w:val="26"/>
          <w:lang w:eastAsia="en-US"/>
        </w:rPr>
        <w:t xml:space="preserve">Высокий физический износ сетей и высокая антропогенная нагрузка на очистные сооружения значительно превышают их установленную мощность в связи с чем вопрос по строительству центральной канализационной системы на улицах Правой и Левой Набережной, а также улицы Депутатская будет рассматриваться после реализации проекта по строительству новых очистных сооружений в городе Переславле-Залесском. </w:t>
      </w:r>
    </w:p>
    <w:p w14:paraId="0E32CCC4" w14:textId="77777777" w:rsidR="009204E8" w:rsidRPr="007A02F2" w:rsidRDefault="009204E8" w:rsidP="00F05DA2">
      <w:pPr>
        <w:widowControl w:val="0"/>
        <w:spacing w:after="200"/>
        <w:ind w:firstLine="709"/>
        <w:contextualSpacing/>
        <w:jc w:val="both"/>
        <w:rPr>
          <w:rFonts w:eastAsia="Calibri"/>
          <w:i/>
          <w:sz w:val="26"/>
          <w:szCs w:val="26"/>
          <w:lang w:eastAsia="en-US"/>
        </w:rPr>
      </w:pPr>
    </w:p>
    <w:p w14:paraId="4DE63FB0"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4. О результатах реорганизации муниципальных образовательных учреждений в муниципальное учреждение средняя общеобразовательная школа «Образовательный комплекс № 1».</w:t>
      </w:r>
    </w:p>
    <w:p w14:paraId="15261D8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На основании полученного положительного заключения комиссии министерства образования Ярославской области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Ярославской области, заключении государственной организацией Ярославской области, образующей социальную инфраструктуру для детей, функционально подчиненной министерству образования Ярославской области, договора аренды, договора безвозмездного пользования в отношении закрепленных за ней объектов собственности, о реорганизации или ликвидации такой организации, а также о реорганизации или ликвидации государственной образовательной организации Ярославской области, муниципальной образовательной организации сферы образования от 05.09.2024 и постановления Администрации города Переславля-Залесского от 05.09.2024 № ПОС.03-2118/24 «О реорганизации муниципальных образовательных учреждений» произошла реорганизация муниципального общеобразовательного учреждения «Средняя школа № 6» путем присоединения к нему муниципального общеобразовательного учреждения «Средняя школа № 9», муниципального общеобразовательного учреждения Ивановской средней школы, муниципального общеобразовательного учреждения Дмитриевской основной школы, муниципального общеобразовательного учреждения </w:t>
      </w:r>
      <w:proofErr w:type="spellStart"/>
      <w:r w:rsidRPr="007A02F2">
        <w:rPr>
          <w:rFonts w:eastAsia="Calibri"/>
          <w:sz w:val="26"/>
          <w:szCs w:val="26"/>
          <w:lang w:eastAsia="en-US"/>
        </w:rPr>
        <w:t>Кубринской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Купанской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Нагорьевской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Плещеевской</w:t>
      </w:r>
      <w:proofErr w:type="spellEnd"/>
      <w:r w:rsidRPr="007A02F2">
        <w:rPr>
          <w:rFonts w:eastAsia="Calibri"/>
          <w:sz w:val="26"/>
          <w:szCs w:val="26"/>
          <w:lang w:eastAsia="en-US"/>
        </w:rPr>
        <w:t xml:space="preserve"> начальной школы, муниципального дошкольного образовательного учреждения «Детский сад «Звездочка», муниципального дошкольного образовательного учреждения «Детский сад «Чебурашка», муниципального дошкольного образовательного учреждения «Детский сад «Колокольчик», муниципального дошкольного образовательного учреждения Ивановского детского сада, муниципального дошкольного образовательного учреждения </w:t>
      </w:r>
      <w:proofErr w:type="spellStart"/>
      <w:r w:rsidRPr="007A02F2">
        <w:rPr>
          <w:rFonts w:eastAsia="Calibri"/>
          <w:sz w:val="26"/>
          <w:szCs w:val="26"/>
          <w:lang w:eastAsia="en-US"/>
        </w:rPr>
        <w:t>Лыченского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w:t>
      </w:r>
      <w:proofErr w:type="spellStart"/>
      <w:r w:rsidRPr="007A02F2">
        <w:rPr>
          <w:rFonts w:eastAsia="Calibri"/>
          <w:sz w:val="26"/>
          <w:szCs w:val="26"/>
          <w:lang w:eastAsia="en-US"/>
        </w:rPr>
        <w:t>Кубринского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Купанского детского сада, муниципального дошкольного образовательного учреждения </w:t>
      </w:r>
      <w:proofErr w:type="spellStart"/>
      <w:r w:rsidRPr="007A02F2">
        <w:rPr>
          <w:rFonts w:eastAsia="Calibri"/>
          <w:sz w:val="26"/>
          <w:szCs w:val="26"/>
          <w:lang w:eastAsia="en-US"/>
        </w:rPr>
        <w:t>Нагорьевского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Рахмановского детского сада.</w:t>
      </w:r>
    </w:p>
    <w:p w14:paraId="72478EA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результате реорганизации образовалось муниципальное образовательное учреждение средняя общеобразовательная школа «Образовательный комплекс № 1», которое начало функционировать с 16.12.2024.</w:t>
      </w:r>
    </w:p>
    <w:p w14:paraId="3E39330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Муниципальное образовательное учреждение средняя общеобразовательная школа «Образовательный комплекс № 1» состоит из:</w:t>
      </w:r>
    </w:p>
    <w:p w14:paraId="3367659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единого административно-технического аппарата (директор комплекса, заместитель директора по учебно-воспитательной работе, заместитель директора по воспитательной работе, заместитель директора по административно-хозяйственной части, бухгалтерия (1 главный бухгалтер и 4 бухгалтера);</w:t>
      </w:r>
    </w:p>
    <w:p w14:paraId="20B127BA"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восьми структурных подразделений - центров образования;</w:t>
      </w:r>
    </w:p>
    <w:p w14:paraId="474DC43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девяти структурных подразделений - центров развития ребёнка-детский сад.</w:t>
      </w:r>
    </w:p>
    <w:p w14:paraId="0D6C596E"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Все центры образования и центры развития ребенка функционируют на базе тех же зданий и помещений, в которых ранее функционировали реорганизуемые образовательные учреждения.</w:t>
      </w:r>
    </w:p>
    <w:p w14:paraId="10AF8B55"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Обучающиеся и воспитанники реорганизуемых образовательных учреждений после проведения реорганизации продолжают получать образовательные услуги в прежнем объеме в тех же зданиях и помещениях, в которых получали образовательные услуги до проведения реорганизации.</w:t>
      </w:r>
    </w:p>
    <w:p w14:paraId="3981027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Педагогические работники продолжают работать в тех же зданиях и помещениях, в которых вели педагогическую деятельность до проведения реорганизации. Направление педагогов для работы в других структурных подразделениях образовательного учреждения с целью замены отсутствующих работников не предполагается.</w:t>
      </w:r>
    </w:p>
    <w:p w14:paraId="254846C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Контроль за образовательным процессом в каждом структурном подразделении осуществляют заместители директора-руководители структурных подразделений, работающие непосредственно в здании, в котором располагается структурное подразделение. В структурных подразделениях - центрах образования и структурных подразделениях - центрах развития ребенка - детских садах с количеством обучающихся и воспитанников свыше 100 человек работают методисты и старшие воспитатели. Структурные подразделения укомплектованы техническим персоналом, необходимым для поддержания их нормального функционирования. В частности, в Дмитриевском центре образования, которое отапливается котельной с дровяным котлом, работают три кочегара, обеспечивающие круглосуточную работу котельной в штатном режиме.</w:t>
      </w:r>
    </w:p>
    <w:p w14:paraId="60CF247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настоящее время в структурных подразделениях комплекса – центрах образования обучаются 2052 ребенка (112 классов), структурные подразделения комплекса – центры развития ребенка – детские сады посещает 691 ребенок (40 групп). 435 детей охвачены дополнительным образованием, которые объединены в 35 групп дополнительного образования. В МОУ СОШ «Образовательный комплекс № 1» работают 450 сотрудников. </w:t>
      </w:r>
    </w:p>
    <w:p w14:paraId="05B5E41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Целью создания образовательного комплекса – объединение интеллектуальных, финансовых кадровых и материально-технических ресурсов образовательных учреждений с целью повышения качества образования.</w:t>
      </w:r>
    </w:p>
    <w:p w14:paraId="2DFBDC1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Задачи создания образовательного комплекса:</w:t>
      </w:r>
    </w:p>
    <w:p w14:paraId="32370565"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создание условий для социальной и образовательной успешности детей и подростков;</w:t>
      </w:r>
    </w:p>
    <w:p w14:paraId="03D6BF8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повышение доступности качественного образования;</w:t>
      </w:r>
    </w:p>
    <w:p w14:paraId="607E2443"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улучшение условий труда педагогических работников;</w:t>
      </w:r>
    </w:p>
    <w:p w14:paraId="6241FB1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повышение эффективности управления системой образования;</w:t>
      </w:r>
    </w:p>
    <w:p w14:paraId="184AE958"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укрепление материально-технической базы образовательных учреждений;</w:t>
      </w:r>
    </w:p>
    <w:p w14:paraId="0CE680B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увеличение заработной платы отдельных категорий сотрудников образовательного учреждения.</w:t>
      </w:r>
    </w:p>
    <w:p w14:paraId="01E53C6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настоящий момент сформирована административная команда комплекса, которая состоит из специалистов, проработавших в системе образования более 20 лет: </w:t>
      </w:r>
      <w:proofErr w:type="spellStart"/>
      <w:r w:rsidRPr="007A02F2">
        <w:rPr>
          <w:rFonts w:eastAsia="Calibri"/>
          <w:sz w:val="26"/>
          <w:szCs w:val="26"/>
          <w:lang w:eastAsia="en-US"/>
        </w:rPr>
        <w:t>и.о</w:t>
      </w:r>
      <w:proofErr w:type="spellEnd"/>
      <w:r w:rsidRPr="007A02F2">
        <w:rPr>
          <w:rFonts w:eastAsia="Calibri"/>
          <w:sz w:val="26"/>
          <w:szCs w:val="26"/>
          <w:lang w:eastAsia="en-US"/>
        </w:rPr>
        <w:t>. директора комплекса – Морозова Елена Ивановна, заместитель директора по учебной работе – Кручинина Наталья Сергеевна, заместитель директора по воспитательной работе – Мирошниченко Андрей Евгеньевич. Работа каждого структурного подразделения находится под контролем заместителей директора ‒руководителей структурных подразделений комплекса, которые ранее являлись руководителями образовательных учреждений, которые вошли в образовательный комплекс.</w:t>
      </w:r>
    </w:p>
    <w:p w14:paraId="524B3DA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период с 16.12.2024 по настоящее время проводится работа, направленная на достижение цели и задач создания образовательного комплекса:</w:t>
      </w:r>
    </w:p>
    <w:p w14:paraId="2B88B0F2"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получены все необходимые разрешительные документы на ведение образовательной деятельности новым учреждением;</w:t>
      </w:r>
    </w:p>
    <w:p w14:paraId="35F901C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все школьные автобусы, переданные в оперативное управление образовательному комплексу, прошли необходимые регистрационные процедуры в ГИБДД и внесены в лицензию на осуществление перевозок;</w:t>
      </w:r>
    </w:p>
    <w:p w14:paraId="2CC58B7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разработаны все необходимые согласно законодательства Российской Федерации локальные нормативно-правовые акты образовательного учреждения;</w:t>
      </w:r>
    </w:p>
    <w:p w14:paraId="3184A7E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образована единая система бухгалтерского учета и отчетности;</w:t>
      </w:r>
    </w:p>
    <w:p w14:paraId="492A27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 создан сайт и </w:t>
      </w:r>
      <w:proofErr w:type="spellStart"/>
      <w:r w:rsidRPr="007A02F2">
        <w:rPr>
          <w:rFonts w:eastAsia="Calibri"/>
          <w:sz w:val="26"/>
          <w:szCs w:val="26"/>
          <w:lang w:eastAsia="en-US"/>
        </w:rPr>
        <w:t>госпаблик</w:t>
      </w:r>
      <w:proofErr w:type="spellEnd"/>
      <w:r w:rsidRPr="007A02F2">
        <w:rPr>
          <w:rFonts w:eastAsia="Calibri"/>
          <w:sz w:val="26"/>
          <w:szCs w:val="26"/>
          <w:lang w:eastAsia="en-US"/>
        </w:rPr>
        <w:t xml:space="preserve"> образовательного комплекса.</w:t>
      </w:r>
    </w:p>
    <w:p w14:paraId="714A953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По итогам работы за прошедший период достигнута одна из задач создания образовательного комплекса ‒ увеличение зарплаты сотрудников: рост заработной платы административного персонала комплекса составил 69%, педагогических работников – 43,5%, воспитателей – 35%, прочего персонала – 78%. </w:t>
      </w:r>
    </w:p>
    <w:p w14:paraId="554B9BA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рамках создания единого образовательного пространства комплекса, которое включает в себя совокупность образовательных программ, применяемых технологий, внеучебную и досуговую деятельность, управление учебно-воспитательным процессом, взаимодействие с внешними образовательными и социальными институтами, была проведена работа по внедрению в образовательный и воспитательный процесс образовательного комплекса дополнительной общеразвивающей программы по робототехнике. В настоящее время во всех центрах образования комплекса реализуется дополнительная общеразвивающая программа «Школьные </w:t>
      </w:r>
      <w:proofErr w:type="spellStart"/>
      <w:r w:rsidRPr="007A02F2">
        <w:rPr>
          <w:rFonts w:eastAsia="Calibri"/>
          <w:sz w:val="26"/>
          <w:szCs w:val="26"/>
          <w:lang w:eastAsia="en-US"/>
        </w:rPr>
        <w:t>техногении</w:t>
      </w:r>
      <w:proofErr w:type="spellEnd"/>
      <w:r w:rsidRPr="007A02F2">
        <w:rPr>
          <w:rFonts w:eastAsia="Calibri"/>
          <w:sz w:val="26"/>
          <w:szCs w:val="26"/>
          <w:lang w:eastAsia="en-US"/>
        </w:rPr>
        <w:t xml:space="preserve">», в центрах развития ребенка-детских садах комплекса для детей от 5 лет и старше в рамках основной образовательной программы дошкольного образования реализуется программа «Юные </w:t>
      </w:r>
      <w:proofErr w:type="spellStart"/>
      <w:r w:rsidRPr="007A02F2">
        <w:rPr>
          <w:rFonts w:eastAsia="Calibri"/>
          <w:sz w:val="26"/>
          <w:szCs w:val="26"/>
          <w:lang w:eastAsia="en-US"/>
        </w:rPr>
        <w:t>техногении</w:t>
      </w:r>
      <w:proofErr w:type="spellEnd"/>
      <w:r w:rsidRPr="007A02F2">
        <w:rPr>
          <w:rFonts w:eastAsia="Calibri"/>
          <w:sz w:val="26"/>
          <w:szCs w:val="26"/>
          <w:lang w:eastAsia="en-US"/>
        </w:rPr>
        <w:t>». Для реализации программ по робототехнике образовательным комплексом приобретено необходимое оборудование - робототехнические наборы, образовательные конструкторы и наборы по механике, мехатронике и робототехнике, а педагоги образовательного комплекса прошли необходимое обучение по дополнительным образовательным программам.</w:t>
      </w:r>
    </w:p>
    <w:p w14:paraId="509F178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настоящее время проводится работа по набору обучающихся 2-4 классов в группы продленного дня на базе Центров образования № 6 и № 9 комплекса.</w:t>
      </w:r>
    </w:p>
    <w:p w14:paraId="0256894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рамках работы по созданию единого цифрового образовательного пространства комплекса создан единый медиацентр. Медиацентр предназначен для создания условий, необходимых для организации качественного образовательного процесса с использованием современных информационных и коммуникационных технологий. С целью создания и функционирования медиацентра было приобретено необходимой высококачественное цифровое оборудование для всех структурных подразделений комплекса: смарт-телевизоры с высоким разрешением экрана, оборудование для организации видеоконференцсвязи.</w:t>
      </w:r>
    </w:p>
    <w:p w14:paraId="4CDD76EE"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Для укрепления материально-технической базы всех структурных подразделений комплекса были приобретены газонокосилки, триммеры и снегоуборочные машины, роботы-мойщики окон, картофелечистки.</w:t>
      </w:r>
    </w:p>
    <w:p w14:paraId="6728784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МОУ СОШ «Образовательный комплекс № 1» имеет парк школьных автобусов, который состоит из 13 школьных автобусов.</w:t>
      </w:r>
    </w:p>
    <w:p w14:paraId="169A46C2"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2025 году 5 структурных подразделений МОУ СОШ «Образовательный комплекс № 1» будут участвовать в проекте «Решаем вместе» на общую сумму 3,4 млн рублей:</w:t>
      </w:r>
    </w:p>
    <w:p w14:paraId="37993E98"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Купанском центре образования в рамках проекта будут заменены светильники и произведен частичный ремонт проводки в спортивном зале;</w:t>
      </w:r>
    </w:p>
    <w:p w14:paraId="0D0316F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Центре образования № 9 будет произведен частичный ремонт кровли здания;</w:t>
      </w:r>
    </w:p>
    <w:p w14:paraId="4A9437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Дмитриевском центре образования будут обустроены помещения обеденного зала столовой для организации питания дошкольников;</w:t>
      </w:r>
    </w:p>
    <w:p w14:paraId="33325C2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Купанском центре развития ребенка – детском саду будут заменены две входные двери и установлен домофон.</w:t>
      </w:r>
    </w:p>
    <w:p w14:paraId="2E065B4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рамках Школьного инициативного бюджетирования проекта «Решаем вместе» в 2025 году в Центре образования № 9 будет произведен ремонт столовой-актового зала на сумму 1,0 млн рублей.</w:t>
      </w:r>
    </w:p>
    <w:p w14:paraId="44E95A9C"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2025 году будет благоустроены территории Центра образования № 6, </w:t>
      </w:r>
      <w:proofErr w:type="spellStart"/>
      <w:r w:rsidRPr="007A02F2">
        <w:rPr>
          <w:rFonts w:eastAsia="Calibri"/>
          <w:sz w:val="26"/>
          <w:szCs w:val="26"/>
          <w:lang w:eastAsia="en-US"/>
        </w:rPr>
        <w:t>Кубринского</w:t>
      </w:r>
      <w:proofErr w:type="spellEnd"/>
      <w:r w:rsidRPr="007A02F2">
        <w:rPr>
          <w:rFonts w:eastAsia="Calibri"/>
          <w:sz w:val="26"/>
          <w:szCs w:val="26"/>
          <w:lang w:eastAsia="en-US"/>
        </w:rPr>
        <w:t xml:space="preserve"> и Дмитриевского центров образования.</w:t>
      </w:r>
    </w:p>
    <w:p w14:paraId="4745F102" w14:textId="77777777" w:rsidR="009204E8" w:rsidRPr="007A02F2" w:rsidRDefault="009204E8" w:rsidP="00F05DA2">
      <w:pPr>
        <w:widowControl w:val="0"/>
        <w:spacing w:after="200"/>
        <w:ind w:firstLine="709"/>
        <w:contextualSpacing/>
        <w:jc w:val="both"/>
        <w:rPr>
          <w:rFonts w:eastAsia="Calibri"/>
          <w:sz w:val="26"/>
          <w:szCs w:val="26"/>
          <w:lang w:eastAsia="en-US"/>
        </w:rPr>
      </w:pPr>
      <w:proofErr w:type="spellStart"/>
      <w:r w:rsidRPr="007A02F2">
        <w:rPr>
          <w:rFonts w:eastAsia="Calibri"/>
          <w:sz w:val="26"/>
          <w:szCs w:val="26"/>
          <w:lang w:eastAsia="en-US"/>
        </w:rPr>
        <w:t>Кубринский</w:t>
      </w:r>
      <w:proofErr w:type="spellEnd"/>
      <w:r w:rsidRPr="007A02F2">
        <w:rPr>
          <w:rFonts w:eastAsia="Calibri"/>
          <w:sz w:val="26"/>
          <w:szCs w:val="26"/>
          <w:lang w:eastAsia="en-US"/>
        </w:rPr>
        <w:t xml:space="preserve"> центр образования и Центр развития ребенка-детский сад «Колокольчик» включены в перечень образовательных учреждений для проведения капитального ремонта в 2026 году по федеральной программе. </w:t>
      </w:r>
    </w:p>
    <w:p w14:paraId="613BA780"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настоящее время идет процесс актуализации паспортов безопасности 8 структурных подразделений комплекса.</w:t>
      </w:r>
    </w:p>
    <w:p w14:paraId="4895C82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планах деятельности МОУ СОШ «Образовательный комплекс № 1»:</w:t>
      </w:r>
    </w:p>
    <w:p w14:paraId="352CFE53"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организация предпрофессионального обучения на базе ГПОУ ЯО Переславский колледж им. А. Невского;</w:t>
      </w:r>
    </w:p>
    <w:p w14:paraId="1A2594CA"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обучение вождению обучающихся комплекса, достигших возраста 16 лет, на базе ПОУ «Переславская ОТШ ДОСААФ России»;</w:t>
      </w:r>
    </w:p>
    <w:p w14:paraId="2EC9CCA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 «Игры будущего». Создание первой в Ярославской области федерации </w:t>
      </w:r>
      <w:proofErr w:type="spellStart"/>
      <w:r w:rsidRPr="007A02F2">
        <w:rPr>
          <w:rFonts w:eastAsia="Calibri"/>
          <w:sz w:val="26"/>
          <w:szCs w:val="26"/>
          <w:lang w:eastAsia="en-US"/>
        </w:rPr>
        <w:t>фиджитал</w:t>
      </w:r>
      <w:proofErr w:type="spellEnd"/>
      <w:r w:rsidRPr="007A02F2">
        <w:rPr>
          <w:rFonts w:eastAsia="Calibri"/>
          <w:sz w:val="26"/>
          <w:szCs w:val="26"/>
          <w:lang w:eastAsia="en-US"/>
        </w:rPr>
        <w:t>-спорта, в рамках муниципальной программы «Укрепление общественного здоровья населения Переславль-Залесского муниципального округа Ярославской области».</w:t>
      </w:r>
    </w:p>
    <w:p w14:paraId="22F3295E" w14:textId="77777777" w:rsidR="00B368FB" w:rsidRPr="009204E8" w:rsidRDefault="00B368FB" w:rsidP="00F05DA2">
      <w:pPr>
        <w:widowControl w:val="0"/>
      </w:pPr>
    </w:p>
    <w:sectPr w:rsidR="00B368FB" w:rsidRPr="009204E8" w:rsidSect="00365E98">
      <w:headerReference w:type="default" r:id="rId11"/>
      <w:pgSz w:w="11906" w:h="16838"/>
      <w:pgMar w:top="568"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1635" w14:textId="77777777" w:rsidR="00FE29AA" w:rsidRDefault="00FE29AA">
      <w:r>
        <w:separator/>
      </w:r>
    </w:p>
  </w:endnote>
  <w:endnote w:type="continuationSeparator" w:id="0">
    <w:p w14:paraId="37AA48E3" w14:textId="77777777" w:rsidR="00FE29AA" w:rsidRDefault="00FE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85AB" w14:textId="77777777" w:rsidR="00FE29AA" w:rsidRDefault="00FE29AA">
      <w:r>
        <w:separator/>
      </w:r>
    </w:p>
  </w:footnote>
  <w:footnote w:type="continuationSeparator" w:id="0">
    <w:p w14:paraId="5C956D3B" w14:textId="77777777" w:rsidR="00FE29AA" w:rsidRDefault="00FE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412177"/>
      <w:docPartObj>
        <w:docPartGallery w:val="Page Numbers (Top of Page)"/>
        <w:docPartUnique/>
      </w:docPartObj>
    </w:sdtPr>
    <w:sdtEndPr/>
    <w:sdtContent>
      <w:p w14:paraId="7D3C54E8" w14:textId="77777777" w:rsidR="00F05DA2" w:rsidRDefault="00F05DA2">
        <w:pPr>
          <w:pStyle w:val="af4"/>
          <w:jc w:val="center"/>
        </w:pPr>
        <w:r>
          <w:fldChar w:fldCharType="begin"/>
        </w:r>
        <w:r>
          <w:instrText>PAGE   \* MERGEFORMAT</w:instrText>
        </w:r>
        <w:r>
          <w:fldChar w:fldCharType="separate"/>
        </w:r>
        <w:r>
          <w:rPr>
            <w:noProof/>
          </w:rPr>
          <w:t>38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08497"/>
      <w:docPartObj>
        <w:docPartGallery w:val="Page Numbers (Top of Page)"/>
        <w:docPartUnique/>
      </w:docPartObj>
    </w:sdtPr>
    <w:sdtEndPr/>
    <w:sdtContent>
      <w:p w14:paraId="599CE391" w14:textId="77777777" w:rsidR="00F05DA2" w:rsidRDefault="00F05DA2">
        <w:pPr>
          <w:pStyle w:val="af4"/>
          <w:jc w:val="center"/>
        </w:pPr>
        <w:r>
          <w:fldChar w:fldCharType="begin"/>
        </w:r>
        <w:r>
          <w:instrText>PAGE   \* MERGEFORMAT</w:instrText>
        </w:r>
        <w:r>
          <w:fldChar w:fldCharType="separate"/>
        </w:r>
        <w:r>
          <w:rPr>
            <w:noProof/>
          </w:rPr>
          <w:t>38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370"/>
    <w:multiLevelType w:val="hybridMultilevel"/>
    <w:tmpl w:val="0478B084"/>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B0087A"/>
    <w:multiLevelType w:val="multilevel"/>
    <w:tmpl w:val="CDACB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F2E48"/>
    <w:multiLevelType w:val="hybridMultilevel"/>
    <w:tmpl w:val="4420FA7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1A384B"/>
    <w:multiLevelType w:val="hybridMultilevel"/>
    <w:tmpl w:val="9ACE39F2"/>
    <w:lvl w:ilvl="0" w:tplc="53C633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2E873425"/>
    <w:multiLevelType w:val="hybridMultilevel"/>
    <w:tmpl w:val="F9EA2700"/>
    <w:lvl w:ilvl="0" w:tplc="FF9E0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223752"/>
    <w:multiLevelType w:val="multilevel"/>
    <w:tmpl w:val="18AAB748"/>
    <w:lvl w:ilvl="0">
      <w:start w:val="1"/>
      <w:numFmt w:val="decimal"/>
      <w:lvlText w:val="%1."/>
      <w:lvlJc w:val="left"/>
      <w:pPr>
        <w:ind w:left="1637" w:hanging="360"/>
      </w:pPr>
      <w:rPr>
        <w:rFonts w:cs="Times New Roman" w:hint="default"/>
        <w:b/>
      </w:rPr>
    </w:lvl>
    <w:lvl w:ilvl="1">
      <w:start w:val="1"/>
      <w:numFmt w:val="decimal"/>
      <w:isLgl/>
      <w:lvlText w:val="%1.%2."/>
      <w:lvlJc w:val="left"/>
      <w:pPr>
        <w:ind w:left="1429" w:hanging="720"/>
      </w:pPr>
      <w:rPr>
        <w:rFonts w:cs="Times New Roman" w:hint="default"/>
        <w:b/>
        <w:sz w:val="26"/>
        <w:szCs w:val="26"/>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37090C5B"/>
    <w:multiLevelType w:val="multilevel"/>
    <w:tmpl w:val="491AF2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E82BF1"/>
    <w:multiLevelType w:val="hybridMultilevel"/>
    <w:tmpl w:val="712AF9C8"/>
    <w:lvl w:ilvl="0" w:tplc="5C547C9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EC41487"/>
    <w:multiLevelType w:val="hybridMultilevel"/>
    <w:tmpl w:val="5024F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A356F9"/>
    <w:multiLevelType w:val="hybridMultilevel"/>
    <w:tmpl w:val="8BC81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26D22CD"/>
    <w:multiLevelType w:val="hybridMultilevel"/>
    <w:tmpl w:val="9B3028A2"/>
    <w:lvl w:ilvl="0" w:tplc="3892A0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60B24"/>
    <w:multiLevelType w:val="hybridMultilevel"/>
    <w:tmpl w:val="9192FDF2"/>
    <w:lvl w:ilvl="0" w:tplc="03505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014A9E"/>
    <w:multiLevelType w:val="hybridMultilevel"/>
    <w:tmpl w:val="8918DE9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4A975774"/>
    <w:multiLevelType w:val="hybridMultilevel"/>
    <w:tmpl w:val="96C45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F07AFF"/>
    <w:multiLevelType w:val="multilevel"/>
    <w:tmpl w:val="955C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F95401"/>
    <w:multiLevelType w:val="hybridMultilevel"/>
    <w:tmpl w:val="B454684C"/>
    <w:lvl w:ilvl="0" w:tplc="8DA6B57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B0803B2"/>
    <w:multiLevelType w:val="hybridMultilevel"/>
    <w:tmpl w:val="4DC85714"/>
    <w:lvl w:ilvl="0" w:tplc="2536E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47D6A24"/>
    <w:multiLevelType w:val="hybridMultilevel"/>
    <w:tmpl w:val="56BCC370"/>
    <w:lvl w:ilvl="0" w:tplc="53C63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1927D2"/>
    <w:multiLevelType w:val="hybridMultilevel"/>
    <w:tmpl w:val="AADC5E60"/>
    <w:lvl w:ilvl="0" w:tplc="04FCB8C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E725531"/>
    <w:multiLevelType w:val="hybridMultilevel"/>
    <w:tmpl w:val="F55A4468"/>
    <w:lvl w:ilvl="0" w:tplc="B4A47E1E">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 w15:restartNumberingAfterBreak="0">
    <w:nsid w:val="7533059C"/>
    <w:multiLevelType w:val="hybridMultilevel"/>
    <w:tmpl w:val="3B9AF200"/>
    <w:lvl w:ilvl="0" w:tplc="E94A6BA0">
      <w:start w:val="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15:restartNumberingAfterBreak="0">
    <w:nsid w:val="7EF6075F"/>
    <w:multiLevelType w:val="hybridMultilevel"/>
    <w:tmpl w:val="FF5E84C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21"/>
  </w:num>
  <w:num w:numId="3">
    <w:abstractNumId w:val="8"/>
  </w:num>
  <w:num w:numId="4">
    <w:abstractNumId w:val="9"/>
  </w:num>
  <w:num w:numId="5">
    <w:abstractNumId w:val="5"/>
  </w:num>
  <w:num w:numId="6">
    <w:abstractNumId w:val="17"/>
  </w:num>
  <w:num w:numId="7">
    <w:abstractNumId w:val="13"/>
  </w:num>
  <w:num w:numId="8">
    <w:abstractNumId w:val="14"/>
  </w:num>
  <w:num w:numId="9">
    <w:abstractNumId w:val="4"/>
  </w:num>
  <w:num w:numId="10">
    <w:abstractNumId w:val="18"/>
  </w:num>
  <w:num w:numId="11">
    <w:abstractNumId w:val="3"/>
  </w:num>
  <w:num w:numId="12">
    <w:abstractNumId w:val="19"/>
  </w:num>
  <w:num w:numId="13">
    <w:abstractNumId w:val="16"/>
  </w:num>
  <w:num w:numId="14">
    <w:abstractNumId w:val="20"/>
  </w:num>
  <w:num w:numId="15">
    <w:abstractNumId w:val="12"/>
  </w:num>
  <w:num w:numId="16">
    <w:abstractNumId w:val="22"/>
  </w:num>
  <w:num w:numId="17">
    <w:abstractNumId w:val="11"/>
  </w:num>
  <w:num w:numId="18">
    <w:abstractNumId w:val="7"/>
  </w:num>
  <w:num w:numId="19">
    <w:abstractNumId w:val="15"/>
  </w:num>
  <w:num w:numId="20">
    <w:abstractNumId w:val="2"/>
  </w:num>
  <w:num w:numId="21">
    <w:abstractNumId w:val="0"/>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8D"/>
    <w:rsid w:val="00190035"/>
    <w:rsid w:val="00365E98"/>
    <w:rsid w:val="003808A6"/>
    <w:rsid w:val="004810C6"/>
    <w:rsid w:val="0048595C"/>
    <w:rsid w:val="00546C68"/>
    <w:rsid w:val="005B6CC3"/>
    <w:rsid w:val="006330FE"/>
    <w:rsid w:val="00662DB9"/>
    <w:rsid w:val="00721556"/>
    <w:rsid w:val="0076615D"/>
    <w:rsid w:val="007D12B7"/>
    <w:rsid w:val="009204E8"/>
    <w:rsid w:val="009C7C8D"/>
    <w:rsid w:val="00B368FB"/>
    <w:rsid w:val="00C64ACC"/>
    <w:rsid w:val="00C8337F"/>
    <w:rsid w:val="00DA60BB"/>
    <w:rsid w:val="00DB3772"/>
    <w:rsid w:val="00EF4ABE"/>
    <w:rsid w:val="00F05DA2"/>
    <w:rsid w:val="00FE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4110"/>
  <w15:chartTrackingRefBased/>
  <w15:docId w15:val="{0F5DEA87-BE0E-44DB-AE4D-79BD2735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4ACC"/>
    <w:pPr>
      <w:keepNext/>
      <w:jc w:val="center"/>
      <w:outlineLvl w:val="0"/>
    </w:pPr>
    <w:rPr>
      <w:b/>
      <w:bCs/>
    </w:rPr>
  </w:style>
  <w:style w:type="paragraph" w:styleId="2">
    <w:name w:val="heading 2"/>
    <w:basedOn w:val="a"/>
    <w:next w:val="a"/>
    <w:link w:val="20"/>
    <w:uiPriority w:val="9"/>
    <w:semiHidden/>
    <w:unhideWhenUsed/>
    <w:qFormat/>
    <w:rsid w:val="006330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64ACC"/>
    <w:pPr>
      <w:spacing w:after="120"/>
    </w:pPr>
  </w:style>
  <w:style w:type="character" w:customStyle="1" w:styleId="a4">
    <w:name w:val="Основной текст Знак"/>
    <w:basedOn w:val="a0"/>
    <w:link w:val="a3"/>
    <w:uiPriority w:val="99"/>
    <w:rsid w:val="00C64ACC"/>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C64ACC"/>
    <w:pPr>
      <w:spacing w:after="120"/>
    </w:pPr>
    <w:rPr>
      <w:sz w:val="16"/>
      <w:szCs w:val="16"/>
    </w:rPr>
  </w:style>
  <w:style w:type="character" w:customStyle="1" w:styleId="30">
    <w:name w:val="Основной текст 3 Знак"/>
    <w:basedOn w:val="a0"/>
    <w:link w:val="3"/>
    <w:uiPriority w:val="99"/>
    <w:rsid w:val="00C64ACC"/>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64ACC"/>
    <w:rPr>
      <w:rFonts w:ascii="Times New Roman" w:eastAsia="Times New Roman" w:hAnsi="Times New Roman" w:cs="Times New Roman"/>
      <w:b/>
      <w:bCs/>
      <w:sz w:val="24"/>
      <w:szCs w:val="24"/>
      <w:lang w:eastAsia="ru-RU"/>
    </w:rPr>
  </w:style>
  <w:style w:type="paragraph" w:styleId="a5">
    <w:name w:val="caption"/>
    <w:basedOn w:val="a"/>
    <w:next w:val="a"/>
    <w:qFormat/>
    <w:rsid w:val="00C64ACC"/>
    <w:pPr>
      <w:widowControl w:val="0"/>
      <w:spacing w:line="360" w:lineRule="auto"/>
      <w:jc w:val="center"/>
    </w:pPr>
    <w:rPr>
      <w:b/>
      <w:sz w:val="40"/>
      <w:szCs w:val="20"/>
    </w:rPr>
  </w:style>
  <w:style w:type="table" w:styleId="a6">
    <w:name w:val="Table Grid"/>
    <w:basedOn w:val="a1"/>
    <w:uiPriority w:val="59"/>
    <w:rsid w:val="00C6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330FE"/>
    <w:rPr>
      <w:rFonts w:asciiTheme="majorHAnsi" w:eastAsiaTheme="majorEastAsia" w:hAnsiTheme="majorHAnsi" w:cstheme="majorBidi"/>
      <w:color w:val="2F5496" w:themeColor="accent1" w:themeShade="BF"/>
      <w:sz w:val="26"/>
      <w:szCs w:val="26"/>
      <w:lang w:eastAsia="ru-RU"/>
    </w:rPr>
  </w:style>
  <w:style w:type="paragraph" w:styleId="a7">
    <w:name w:val="Body Text Indent"/>
    <w:basedOn w:val="a"/>
    <w:link w:val="a8"/>
    <w:uiPriority w:val="99"/>
    <w:semiHidden/>
    <w:unhideWhenUsed/>
    <w:rsid w:val="006330FE"/>
    <w:pPr>
      <w:spacing w:after="120"/>
      <w:ind w:left="283"/>
    </w:pPr>
  </w:style>
  <w:style w:type="character" w:customStyle="1" w:styleId="a8">
    <w:name w:val="Основной текст с отступом Знак"/>
    <w:basedOn w:val="a0"/>
    <w:link w:val="a7"/>
    <w:uiPriority w:val="99"/>
    <w:semiHidden/>
    <w:rsid w:val="006330FE"/>
    <w:rPr>
      <w:rFonts w:ascii="Times New Roman" w:eastAsia="Times New Roman" w:hAnsi="Times New Roman" w:cs="Times New Roman"/>
      <w:sz w:val="24"/>
      <w:szCs w:val="24"/>
      <w:lang w:eastAsia="ru-RU"/>
    </w:rPr>
  </w:style>
  <w:style w:type="paragraph" w:styleId="a9">
    <w:name w:val="List Paragraph"/>
    <w:basedOn w:val="a"/>
    <w:uiPriority w:val="34"/>
    <w:qFormat/>
    <w:rsid w:val="006330FE"/>
    <w:pPr>
      <w:spacing w:after="200" w:line="276" w:lineRule="auto"/>
      <w:ind w:left="720"/>
      <w:contextualSpacing/>
    </w:pPr>
    <w:rPr>
      <w:sz w:val="26"/>
      <w:szCs w:val="26"/>
      <w:lang w:eastAsia="en-US"/>
    </w:rPr>
  </w:style>
  <w:style w:type="paragraph" w:customStyle="1" w:styleId="p13">
    <w:name w:val="p13"/>
    <w:basedOn w:val="a"/>
    <w:rsid w:val="006330FE"/>
    <w:pPr>
      <w:spacing w:before="100" w:beforeAutospacing="1" w:after="100" w:afterAutospacing="1"/>
    </w:pPr>
  </w:style>
  <w:style w:type="paragraph" w:styleId="aa">
    <w:name w:val="No Spacing"/>
    <w:link w:val="ab"/>
    <w:uiPriority w:val="1"/>
    <w:qFormat/>
    <w:rsid w:val="006330FE"/>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6330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Без интервала Знак"/>
    <w:link w:val="aa"/>
    <w:uiPriority w:val="1"/>
    <w:locked/>
    <w:rsid w:val="006330FE"/>
    <w:rPr>
      <w:rFonts w:ascii="Calibri" w:eastAsia="Times New Roman" w:hAnsi="Calibri" w:cs="Times New Roman"/>
      <w:lang w:eastAsia="ru-RU"/>
    </w:rPr>
  </w:style>
  <w:style w:type="character" w:styleId="ac">
    <w:name w:val="Strong"/>
    <w:basedOn w:val="a0"/>
    <w:uiPriority w:val="22"/>
    <w:qFormat/>
    <w:rsid w:val="006330FE"/>
    <w:rPr>
      <w:rFonts w:cs="Times New Roman"/>
      <w:b/>
    </w:rPr>
  </w:style>
  <w:style w:type="paragraph" w:styleId="ad">
    <w:name w:val="Balloon Text"/>
    <w:basedOn w:val="a"/>
    <w:link w:val="ae"/>
    <w:uiPriority w:val="99"/>
    <w:semiHidden/>
    <w:unhideWhenUsed/>
    <w:rsid w:val="006330FE"/>
    <w:rPr>
      <w:rFonts w:ascii="Segoe UI" w:hAnsi="Segoe UI" w:cs="Segoe UI"/>
      <w:sz w:val="18"/>
      <w:szCs w:val="18"/>
    </w:rPr>
  </w:style>
  <w:style w:type="character" w:customStyle="1" w:styleId="ae">
    <w:name w:val="Текст выноски Знак"/>
    <w:basedOn w:val="a0"/>
    <w:link w:val="ad"/>
    <w:uiPriority w:val="99"/>
    <w:semiHidden/>
    <w:rsid w:val="006330FE"/>
    <w:rPr>
      <w:rFonts w:ascii="Segoe UI" w:eastAsia="Times New Roman" w:hAnsi="Segoe UI" w:cs="Segoe UI"/>
      <w:sz w:val="18"/>
      <w:szCs w:val="18"/>
      <w:lang w:eastAsia="ru-RU"/>
    </w:rPr>
  </w:style>
  <w:style w:type="paragraph" w:styleId="af">
    <w:name w:val="Body Text First Indent"/>
    <w:basedOn w:val="a3"/>
    <w:link w:val="af0"/>
    <w:uiPriority w:val="99"/>
    <w:semiHidden/>
    <w:unhideWhenUsed/>
    <w:rsid w:val="006330FE"/>
    <w:pPr>
      <w:spacing w:after="0"/>
      <w:ind w:firstLine="360"/>
    </w:pPr>
  </w:style>
  <w:style w:type="character" w:customStyle="1" w:styleId="af0">
    <w:name w:val="Красная строка Знак"/>
    <w:basedOn w:val="a4"/>
    <w:link w:val="af"/>
    <w:uiPriority w:val="99"/>
    <w:semiHidden/>
    <w:rsid w:val="006330FE"/>
    <w:rPr>
      <w:rFonts w:ascii="Times New Roman" w:eastAsia="Times New Roman" w:hAnsi="Times New Roman" w:cs="Times New Roman"/>
      <w:sz w:val="24"/>
      <w:szCs w:val="24"/>
      <w:lang w:eastAsia="ru-RU"/>
    </w:rPr>
  </w:style>
  <w:style w:type="paragraph" w:styleId="af1">
    <w:name w:val="Plain Text"/>
    <w:basedOn w:val="a"/>
    <w:link w:val="af2"/>
    <w:uiPriority w:val="99"/>
    <w:unhideWhenUsed/>
    <w:rsid w:val="006330FE"/>
    <w:rPr>
      <w:rFonts w:ascii="Calibri" w:eastAsia="Calibri" w:hAnsi="Calibri"/>
      <w:sz w:val="22"/>
      <w:szCs w:val="21"/>
      <w:lang w:eastAsia="en-US"/>
    </w:rPr>
  </w:style>
  <w:style w:type="character" w:customStyle="1" w:styleId="af2">
    <w:name w:val="Текст Знак"/>
    <w:basedOn w:val="a0"/>
    <w:link w:val="af1"/>
    <w:uiPriority w:val="99"/>
    <w:rsid w:val="006330FE"/>
    <w:rPr>
      <w:rFonts w:ascii="Calibri" w:eastAsia="Calibri" w:hAnsi="Calibri" w:cs="Times New Roman"/>
      <w:szCs w:val="21"/>
    </w:rPr>
  </w:style>
  <w:style w:type="paragraph" w:styleId="af3">
    <w:name w:val="Normal (Web)"/>
    <w:basedOn w:val="a"/>
    <w:uiPriority w:val="99"/>
    <w:unhideWhenUsed/>
    <w:rsid w:val="006330FE"/>
    <w:pPr>
      <w:spacing w:before="99" w:after="149"/>
    </w:pPr>
  </w:style>
  <w:style w:type="paragraph" w:customStyle="1" w:styleId="11">
    <w:name w:val="Абзац списка1"/>
    <w:basedOn w:val="a"/>
    <w:uiPriority w:val="99"/>
    <w:rsid w:val="006330FE"/>
    <w:pPr>
      <w:spacing w:after="200" w:line="276" w:lineRule="auto"/>
      <w:ind w:left="720"/>
      <w:contextualSpacing/>
    </w:pPr>
    <w:rPr>
      <w:sz w:val="26"/>
      <w:szCs w:val="26"/>
      <w:lang w:eastAsia="en-US"/>
    </w:rPr>
  </w:style>
  <w:style w:type="paragraph" w:customStyle="1" w:styleId="Standard">
    <w:name w:val="Standard"/>
    <w:rsid w:val="006330F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21">
    <w:name w:val="Мой заголовок2 Знак"/>
    <w:basedOn w:val="a0"/>
    <w:link w:val="22"/>
    <w:uiPriority w:val="99"/>
    <w:locked/>
    <w:rsid w:val="006330FE"/>
    <w:rPr>
      <w:rFonts w:ascii="Times New Roman" w:hAnsi="Times New Roman" w:cs="Times New Roman"/>
      <w:b/>
      <w:i/>
      <w:sz w:val="28"/>
    </w:rPr>
  </w:style>
  <w:style w:type="paragraph" w:customStyle="1" w:styleId="22">
    <w:name w:val="Мой заголовок2"/>
    <w:basedOn w:val="a"/>
    <w:link w:val="21"/>
    <w:uiPriority w:val="99"/>
    <w:rsid w:val="006330FE"/>
    <w:pPr>
      <w:jc w:val="center"/>
    </w:pPr>
    <w:rPr>
      <w:rFonts w:eastAsiaTheme="minorHAnsi"/>
      <w:b/>
      <w:i/>
      <w:sz w:val="28"/>
      <w:szCs w:val="22"/>
      <w:lang w:eastAsia="en-US"/>
    </w:rPr>
  </w:style>
  <w:style w:type="paragraph" w:styleId="31">
    <w:name w:val="Body Text Indent 3"/>
    <w:basedOn w:val="a"/>
    <w:link w:val="32"/>
    <w:uiPriority w:val="99"/>
    <w:semiHidden/>
    <w:unhideWhenUsed/>
    <w:rsid w:val="006330FE"/>
    <w:pPr>
      <w:spacing w:after="120"/>
      <w:ind w:left="283"/>
    </w:pPr>
    <w:rPr>
      <w:sz w:val="16"/>
      <w:szCs w:val="16"/>
    </w:rPr>
  </w:style>
  <w:style w:type="character" w:customStyle="1" w:styleId="32">
    <w:name w:val="Основной текст с отступом 3 Знак"/>
    <w:basedOn w:val="a0"/>
    <w:link w:val="31"/>
    <w:uiPriority w:val="99"/>
    <w:semiHidden/>
    <w:rsid w:val="006330FE"/>
    <w:rPr>
      <w:rFonts w:ascii="Times New Roman" w:eastAsia="Times New Roman" w:hAnsi="Times New Roman" w:cs="Times New Roman"/>
      <w:sz w:val="16"/>
      <w:szCs w:val="16"/>
      <w:lang w:eastAsia="ru-RU"/>
    </w:rPr>
  </w:style>
  <w:style w:type="paragraph" w:styleId="af4">
    <w:name w:val="header"/>
    <w:basedOn w:val="a"/>
    <w:link w:val="af5"/>
    <w:uiPriority w:val="99"/>
    <w:unhideWhenUsed/>
    <w:rsid w:val="006330FE"/>
    <w:pPr>
      <w:tabs>
        <w:tab w:val="center" w:pos="4677"/>
        <w:tab w:val="right" w:pos="9355"/>
      </w:tabs>
    </w:pPr>
  </w:style>
  <w:style w:type="character" w:customStyle="1" w:styleId="af5">
    <w:name w:val="Верхний колонтитул Знак"/>
    <w:basedOn w:val="a0"/>
    <w:link w:val="af4"/>
    <w:uiPriority w:val="99"/>
    <w:rsid w:val="006330FE"/>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6330FE"/>
    <w:pPr>
      <w:tabs>
        <w:tab w:val="center" w:pos="4677"/>
        <w:tab w:val="right" w:pos="9355"/>
      </w:tabs>
    </w:pPr>
  </w:style>
  <w:style w:type="character" w:customStyle="1" w:styleId="af7">
    <w:name w:val="Нижний колонтитул Знак"/>
    <w:basedOn w:val="a0"/>
    <w:link w:val="af6"/>
    <w:uiPriority w:val="99"/>
    <w:rsid w:val="006330FE"/>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6330FE"/>
    <w:rPr>
      <w:rFonts w:ascii="Arial" w:eastAsia="Times New Roman" w:hAnsi="Arial" w:cs="Arial"/>
      <w:sz w:val="20"/>
      <w:szCs w:val="20"/>
      <w:lang w:eastAsia="ru-RU"/>
    </w:rPr>
  </w:style>
  <w:style w:type="character" w:styleId="af8">
    <w:name w:val="Emphasis"/>
    <w:uiPriority w:val="20"/>
    <w:qFormat/>
    <w:rsid w:val="006330FE"/>
    <w:rPr>
      <w:i/>
      <w:iCs/>
    </w:rPr>
  </w:style>
  <w:style w:type="paragraph" w:customStyle="1" w:styleId="23">
    <w:name w:val="Знак Знак2"/>
    <w:basedOn w:val="a"/>
    <w:rsid w:val="006330FE"/>
    <w:pPr>
      <w:spacing w:after="160" w:line="240" w:lineRule="exact"/>
    </w:pPr>
    <w:rPr>
      <w:rFonts w:ascii="Verdana" w:hAnsi="Verdana"/>
      <w:lang w:val="en-US" w:eastAsia="en-US"/>
    </w:rPr>
  </w:style>
  <w:style w:type="character" w:styleId="af9">
    <w:name w:val="annotation reference"/>
    <w:basedOn w:val="a0"/>
    <w:uiPriority w:val="99"/>
    <w:semiHidden/>
    <w:unhideWhenUsed/>
    <w:rsid w:val="006330FE"/>
    <w:rPr>
      <w:sz w:val="16"/>
      <w:szCs w:val="16"/>
    </w:rPr>
  </w:style>
  <w:style w:type="paragraph" w:styleId="afa">
    <w:name w:val="annotation text"/>
    <w:basedOn w:val="a"/>
    <w:link w:val="afb"/>
    <w:uiPriority w:val="99"/>
    <w:semiHidden/>
    <w:unhideWhenUsed/>
    <w:rsid w:val="006330FE"/>
    <w:rPr>
      <w:sz w:val="20"/>
      <w:szCs w:val="20"/>
    </w:rPr>
  </w:style>
  <w:style w:type="character" w:customStyle="1" w:styleId="afb">
    <w:name w:val="Текст примечания Знак"/>
    <w:basedOn w:val="a0"/>
    <w:link w:val="afa"/>
    <w:uiPriority w:val="99"/>
    <w:semiHidden/>
    <w:rsid w:val="006330F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6330FE"/>
    <w:rPr>
      <w:b/>
      <w:bCs/>
    </w:rPr>
  </w:style>
  <w:style w:type="character" w:customStyle="1" w:styleId="afd">
    <w:name w:val="Тема примечания Знак"/>
    <w:basedOn w:val="afb"/>
    <w:link w:val="afc"/>
    <w:uiPriority w:val="99"/>
    <w:semiHidden/>
    <w:rsid w:val="006330FE"/>
    <w:rPr>
      <w:rFonts w:ascii="Times New Roman" w:eastAsia="Times New Roman" w:hAnsi="Times New Roman" w:cs="Times New Roman"/>
      <w:b/>
      <w:bCs/>
      <w:sz w:val="20"/>
      <w:szCs w:val="20"/>
      <w:lang w:eastAsia="ru-RU"/>
    </w:rPr>
  </w:style>
  <w:style w:type="character" w:customStyle="1" w:styleId="s2mrcssattr">
    <w:name w:val="s2_mr_css_attr"/>
    <w:basedOn w:val="a0"/>
    <w:rsid w:val="006330FE"/>
  </w:style>
  <w:style w:type="paragraph" w:customStyle="1" w:styleId="p3mrcssattr">
    <w:name w:val="p3_mr_css_attr"/>
    <w:basedOn w:val="a"/>
    <w:rsid w:val="006330FE"/>
    <w:pPr>
      <w:spacing w:before="100" w:beforeAutospacing="1" w:after="100" w:afterAutospacing="1"/>
    </w:pPr>
  </w:style>
  <w:style w:type="character" w:styleId="afe">
    <w:name w:val="Hyperlink"/>
    <w:basedOn w:val="a0"/>
    <w:uiPriority w:val="99"/>
    <w:semiHidden/>
    <w:unhideWhenUsed/>
    <w:rsid w:val="006330FE"/>
    <w:rPr>
      <w:color w:val="0000FF"/>
      <w:u w:val="single"/>
    </w:rPr>
  </w:style>
  <w:style w:type="character" w:customStyle="1" w:styleId="itemtext1">
    <w:name w:val="itemtext1"/>
    <w:rsid w:val="006330FE"/>
    <w:rPr>
      <w:rFonts w:ascii="Segoe UI" w:hAnsi="Segoe UI" w:cs="Segoe UI" w:hint="default"/>
      <w:color w:val="000000"/>
      <w:sz w:val="20"/>
      <w:szCs w:val="20"/>
    </w:rPr>
  </w:style>
  <w:style w:type="character" w:styleId="aff">
    <w:name w:val="Subtle Emphasis"/>
    <w:basedOn w:val="a0"/>
    <w:uiPriority w:val="19"/>
    <w:qFormat/>
    <w:rsid w:val="006330FE"/>
    <w:rPr>
      <w:i/>
      <w:iCs/>
      <w:color w:val="404040" w:themeColor="text1" w:themeTint="BF"/>
    </w:rPr>
  </w:style>
  <w:style w:type="paragraph" w:customStyle="1" w:styleId="4">
    <w:name w:val="Знак Знак4"/>
    <w:basedOn w:val="a"/>
    <w:rsid w:val="006330FE"/>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9474499140846"/>
          <c:y val="3.2503649740201798E-2"/>
          <c:w val="0.61878011291753987"/>
          <c:h val="0.96749635025979808"/>
        </c:manualLayout>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260F-4379-8494-3787AD5C3807}"/>
              </c:ext>
            </c:extLst>
          </c:dPt>
          <c:dPt>
            <c:idx val="1"/>
            <c:bubble3D val="0"/>
            <c:spPr>
              <a:pattFill prst="dkVert">
                <a:fgClr>
                  <a:schemeClr val="accent1"/>
                </a:fgClr>
                <a:bgClr>
                  <a:schemeClr val="bg1"/>
                </a:bgClr>
              </a:pattFill>
              <a:ln w="19050">
                <a:noFill/>
              </a:ln>
              <a:effectLst/>
            </c:spPr>
            <c:extLst>
              <c:ext xmlns:c16="http://schemas.microsoft.com/office/drawing/2014/chart" uri="{C3380CC4-5D6E-409C-BE32-E72D297353CC}">
                <c16:uniqueId val="{00000003-260F-4379-8494-3787AD5C3807}"/>
              </c:ext>
            </c:extLst>
          </c:dPt>
          <c:dPt>
            <c:idx val="2"/>
            <c:bubble3D val="0"/>
            <c:spPr>
              <a:pattFill prst="dashVert">
                <a:fgClr>
                  <a:schemeClr val="accent1"/>
                </a:fgClr>
                <a:bgClr>
                  <a:schemeClr val="bg1"/>
                </a:bgClr>
              </a:pattFill>
              <a:ln w="19050">
                <a:noFill/>
              </a:ln>
              <a:effectLst/>
            </c:spPr>
            <c:extLst>
              <c:ext xmlns:c16="http://schemas.microsoft.com/office/drawing/2014/chart" uri="{C3380CC4-5D6E-409C-BE32-E72D297353CC}">
                <c16:uniqueId val="{00000005-260F-4379-8494-3787AD5C3807}"/>
              </c:ext>
            </c:extLst>
          </c:dPt>
          <c:dPt>
            <c:idx val="3"/>
            <c:bubble3D val="0"/>
            <c:spPr>
              <a:pattFill prst="pct5">
                <a:fgClr>
                  <a:schemeClr val="accent1"/>
                </a:fgClr>
                <a:bgClr>
                  <a:schemeClr val="bg1"/>
                </a:bgClr>
              </a:pattFill>
              <a:ln w="19050">
                <a:noFill/>
              </a:ln>
              <a:effectLst/>
            </c:spPr>
            <c:extLst>
              <c:ext xmlns:c16="http://schemas.microsoft.com/office/drawing/2014/chart" uri="{C3380CC4-5D6E-409C-BE32-E72D297353CC}">
                <c16:uniqueId val="{00000007-260F-4379-8494-3787AD5C3807}"/>
              </c:ext>
            </c:extLst>
          </c:dPt>
          <c:dPt>
            <c:idx val="4"/>
            <c:bubble3D val="0"/>
            <c:spPr>
              <a:pattFill prst="lgCheck">
                <a:fgClr>
                  <a:schemeClr val="accent1"/>
                </a:fgClr>
                <a:bgClr>
                  <a:schemeClr val="bg1"/>
                </a:bgClr>
              </a:pattFill>
              <a:ln w="19050">
                <a:noFill/>
              </a:ln>
              <a:effectLst/>
            </c:spPr>
            <c:extLst>
              <c:ext xmlns:c16="http://schemas.microsoft.com/office/drawing/2014/chart" uri="{C3380CC4-5D6E-409C-BE32-E72D297353CC}">
                <c16:uniqueId val="{00000009-260F-4379-8494-3787AD5C3807}"/>
              </c:ext>
            </c:extLst>
          </c:dPt>
          <c:dPt>
            <c:idx val="5"/>
            <c:bubble3D val="0"/>
            <c:spPr>
              <a:pattFill prst="shingle">
                <a:fgClr>
                  <a:schemeClr val="accent1"/>
                </a:fgClr>
                <a:bgClr>
                  <a:schemeClr val="bg1"/>
                </a:bgClr>
              </a:pattFill>
              <a:ln w="19050">
                <a:noFill/>
              </a:ln>
              <a:effectLst/>
            </c:spPr>
            <c:extLst>
              <c:ext xmlns:c16="http://schemas.microsoft.com/office/drawing/2014/chart" uri="{C3380CC4-5D6E-409C-BE32-E72D297353CC}">
                <c16:uniqueId val="{0000000B-260F-4379-8494-3787AD5C3807}"/>
              </c:ext>
            </c:extLst>
          </c:dPt>
          <c:dPt>
            <c:idx val="6"/>
            <c:bubble3D val="0"/>
            <c:spPr>
              <a:pattFill prst="lgConfetti">
                <a:fgClr>
                  <a:schemeClr val="accent1"/>
                </a:fgClr>
                <a:bgClr>
                  <a:schemeClr val="bg1"/>
                </a:bgClr>
              </a:pattFill>
              <a:ln w="19050">
                <a:noFill/>
              </a:ln>
              <a:effectLst/>
            </c:spPr>
            <c:extLst>
              <c:ext xmlns:c16="http://schemas.microsoft.com/office/drawing/2014/chart" uri="{C3380CC4-5D6E-409C-BE32-E72D297353CC}">
                <c16:uniqueId val="{0000000D-260F-4379-8494-3787AD5C3807}"/>
              </c:ext>
            </c:extLst>
          </c:dPt>
          <c:dLbls>
            <c:dLbl>
              <c:idx val="0"/>
              <c:layout>
                <c:manualLayout>
                  <c:x val="0.3124890490151615"/>
                  <c:y val="2.2497720725485658E-3"/>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A0D46375-3C30-49DF-B0A7-B092A6CFFB84}" type="VALUE">
                      <a:rPr lang="ru-RU"/>
                      <a:pPr>
                        <a:defRPr sz="1100" b="1">
                          <a:latin typeface="Times New Roman" panose="02020603050405020304" pitchFamily="18" charset="0"/>
                          <a:cs typeface="Times New Roman" panose="02020603050405020304" pitchFamily="18" charset="0"/>
                        </a:defRPr>
                      </a:pPr>
                      <a:t>[ЗНАЧЕНИЕ]</a:t>
                    </a:fld>
                    <a:r>
                      <a:rPr lang="ru-RU"/>
                      <a:t>%</a:t>
                    </a:r>
                  </a:p>
                  <a:p>
                    <a:pPr>
                      <a:defRPr sz="1100" b="1">
                        <a:latin typeface="Times New Roman" panose="02020603050405020304" pitchFamily="18" charset="0"/>
                        <a:cs typeface="Times New Roman" panose="02020603050405020304" pitchFamily="18" charset="0"/>
                      </a:defRPr>
                    </a:pPr>
                    <a:r>
                      <a:rPr lang="ru-RU"/>
                      <a:t>Охрана окружающей среды</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6883726326074775"/>
                      <c:h val="0.16071985161491409"/>
                    </c:manualLayout>
                  </c15:layout>
                  <c15:dlblFieldTable/>
                  <c15:showDataLabelsRange val="0"/>
                </c:ext>
                <c:ext xmlns:c16="http://schemas.microsoft.com/office/drawing/2014/chart" uri="{C3380CC4-5D6E-409C-BE32-E72D297353CC}">
                  <c16:uniqueId val="{00000001-260F-4379-8494-3787AD5C3807}"/>
                </c:ext>
              </c:extLst>
            </c:dLbl>
            <c:dLbl>
              <c:idx val="1"/>
              <c:layout>
                <c:manualLayout>
                  <c:x val="-0.22619566079419928"/>
                  <c:y val="-1.2587558926682323E-2"/>
                </c:manualLayout>
              </c:layout>
              <c:tx>
                <c:rich>
                  <a:bodyPr/>
                  <a:lstStyle/>
                  <a:p>
                    <a:fld id="{28FA8F27-A283-4D20-B7AD-A482076BC39B}" type="VALUE">
                      <a:rPr lang="ru-RU" sz="1200" b="1">
                        <a:latin typeface="Times New Roman" panose="02020603050405020304" pitchFamily="18" charset="0"/>
                        <a:cs typeface="Times New Roman" panose="02020603050405020304" pitchFamily="18" charset="0"/>
                      </a:rPr>
                      <a:pPr/>
                      <a:t>[ЗНАЧЕНИЕ]</a:t>
                    </a:fld>
                    <a:r>
                      <a:rPr lang="ru-RU" sz="1200" b="1">
                        <a:latin typeface="Times New Roman" panose="02020603050405020304" pitchFamily="18" charset="0"/>
                        <a:cs typeface="Times New Roman" panose="02020603050405020304" pitchFamily="18" charset="0"/>
                      </a:rPr>
                      <a:t>%</a:t>
                    </a:r>
                  </a:p>
                  <a:p>
                    <a:r>
                      <a:rPr lang="ru-RU" sz="1200" b="1">
                        <a:latin typeface="Times New Roman" panose="02020603050405020304" pitchFamily="18" charset="0"/>
                        <a:cs typeface="Times New Roman" panose="02020603050405020304" pitchFamily="18" charset="0"/>
                      </a:rPr>
                      <a:t>Образование</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60F-4379-8494-3787AD5C3807}"/>
                </c:ext>
              </c:extLst>
            </c:dLbl>
            <c:dLbl>
              <c:idx val="2"/>
              <c:layout>
                <c:manualLayout>
                  <c:x val="0.16355306178136739"/>
                  <c:y val="-0.17915761827630081"/>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1A5FC0A-32FE-4338-9395-C752D6C030CE}" type="VALUE">
                      <a:rPr lang="ru-RU" sz="1100" b="1">
                        <a:latin typeface="Times New Roman" panose="02020603050405020304" pitchFamily="18" charset="0"/>
                        <a:cs typeface="Times New Roman" panose="02020603050405020304" pitchFamily="18" charset="0"/>
                      </a:rPr>
                      <a:pPr>
                        <a:defRPr sz="1100" b="1">
                          <a:latin typeface="Times New Roman" panose="02020603050405020304" pitchFamily="18" charset="0"/>
                          <a:cs typeface="Times New Roman" panose="02020603050405020304" pitchFamily="18" charset="0"/>
                        </a:defRPr>
                      </a:pPr>
                      <a:t>[ЗНАЧЕНИЕ]</a:t>
                    </a:fld>
                    <a:r>
                      <a:rPr lang="ru-RU" sz="1100" b="1">
                        <a:latin typeface="Times New Roman" panose="02020603050405020304" pitchFamily="18" charset="0"/>
                        <a:cs typeface="Times New Roman" panose="02020603050405020304" pitchFamily="18" charset="0"/>
                      </a:rPr>
                      <a:t>%</a:t>
                    </a:r>
                  </a:p>
                  <a:p>
                    <a:pPr>
                      <a:defRPr sz="1100" b="1">
                        <a:latin typeface="Times New Roman" panose="02020603050405020304" pitchFamily="18" charset="0"/>
                        <a:cs typeface="Times New Roman" panose="02020603050405020304" pitchFamily="18" charset="0"/>
                      </a:defRPr>
                    </a:pPr>
                    <a:r>
                      <a:rPr lang="ru-RU" sz="1100" b="1">
                        <a:latin typeface="Times New Roman" panose="02020603050405020304" pitchFamily="18" charset="0"/>
                        <a:cs typeface="Times New Roman" panose="02020603050405020304" pitchFamily="18" charset="0"/>
                      </a:rPr>
                      <a:t>ЖКХ и благоустройство</a:t>
                    </a:r>
                  </a:p>
                </c:rich>
              </c:tx>
              <c:spPr>
                <a:solidFill>
                  <a:schemeClr val="bg1"/>
                </a:solid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119198448398972"/>
                      <c:h val="0.14878134149519434"/>
                    </c:manualLayout>
                  </c15:layout>
                  <c15:dlblFieldTable/>
                  <c15:showDataLabelsRange val="0"/>
                </c:ext>
                <c:ext xmlns:c16="http://schemas.microsoft.com/office/drawing/2014/chart" uri="{C3380CC4-5D6E-409C-BE32-E72D297353CC}">
                  <c16:uniqueId val="{00000005-260F-4379-8494-3787AD5C3807}"/>
                </c:ext>
              </c:extLst>
            </c:dLbl>
            <c:dLbl>
              <c:idx val="3"/>
              <c:layout>
                <c:manualLayout>
                  <c:x val="0.16076738609112709"/>
                  <c:y val="-3.6992694378632417E-2"/>
                </c:manualLayout>
              </c:layout>
              <c:tx>
                <c:rich>
                  <a:bodyPr/>
                  <a:lstStyle/>
                  <a:p>
                    <a:fld id="{C8A8E14C-9276-4B00-AFC9-A40EEB42DC15}" type="VALUE">
                      <a:rPr lang="ru-RU" sz="1100" b="1">
                        <a:latin typeface="Times New Roman" panose="02020603050405020304" pitchFamily="18" charset="0"/>
                        <a:cs typeface="Times New Roman" panose="02020603050405020304" pitchFamily="18" charset="0"/>
                      </a:rPr>
                      <a:pPr/>
                      <a:t>[ЗНАЧЕНИЕ]</a:t>
                    </a:fld>
                    <a:r>
                      <a:rPr lang="ru-RU" sz="1100" b="1">
                        <a:latin typeface="Times New Roman" panose="02020603050405020304" pitchFamily="18" charset="0"/>
                        <a:cs typeface="Times New Roman" panose="02020603050405020304" pitchFamily="18" charset="0"/>
                      </a:rPr>
                      <a:t>% </a:t>
                    </a:r>
                  </a:p>
                  <a:p>
                    <a:r>
                      <a:rPr lang="ru-RU" sz="1100" b="1">
                        <a:latin typeface="Times New Roman" panose="02020603050405020304" pitchFamily="18" charset="0"/>
                        <a:cs typeface="Times New Roman" panose="02020603050405020304" pitchFamily="18" charset="0"/>
                      </a:rPr>
                      <a:t>Социальная</a:t>
                    </a:r>
                    <a:r>
                      <a:rPr lang="ru-RU" sz="1100" b="1" baseline="0">
                        <a:latin typeface="Times New Roman" panose="02020603050405020304" pitchFamily="18" charset="0"/>
                        <a:cs typeface="Times New Roman" panose="02020603050405020304" pitchFamily="18" charset="0"/>
                      </a:rPr>
                      <a:t> политика</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60F-4379-8494-3787AD5C3807}"/>
                </c:ext>
              </c:extLst>
            </c:dLbl>
            <c:dLbl>
              <c:idx val="4"/>
              <c:layout>
                <c:manualLayout>
                  <c:x val="-2.9407654978379503E-3"/>
                  <c:y val="-6.0475504285329967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7FF6E00-ABA9-46C4-83F8-9BC9A8E075A7}" type="VALUE">
                      <a:rPr lang="ru-RU"/>
                      <a:pPr>
                        <a:defRPr sz="1100" b="1">
                          <a:latin typeface="Times New Roman" panose="02020603050405020304" pitchFamily="18" charset="0"/>
                          <a:cs typeface="Times New Roman" panose="02020603050405020304" pitchFamily="18" charset="0"/>
                        </a:defRPr>
                      </a:pPr>
                      <a:t>[ЗНАЧЕНИЕ]</a:t>
                    </a:fld>
                    <a:r>
                      <a:rPr lang="ru-RU"/>
                      <a:t>%</a:t>
                    </a:r>
                  </a:p>
                  <a:p>
                    <a:pPr>
                      <a:defRPr sz="1100" b="1">
                        <a:latin typeface="Times New Roman" panose="02020603050405020304" pitchFamily="18" charset="0"/>
                        <a:cs typeface="Times New Roman" panose="02020603050405020304" pitchFamily="18" charset="0"/>
                      </a:defRPr>
                    </a:pPr>
                    <a:r>
                      <a:rPr lang="ru-RU"/>
                      <a:t>Культура и спорт</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2675299760191844"/>
                      <c:h val="0.13585300232907868"/>
                    </c:manualLayout>
                  </c15:layout>
                  <c15:dlblFieldTable/>
                  <c15:showDataLabelsRange val="0"/>
                </c:ext>
                <c:ext xmlns:c16="http://schemas.microsoft.com/office/drawing/2014/chart" uri="{C3380CC4-5D6E-409C-BE32-E72D297353CC}">
                  <c16:uniqueId val="{00000009-260F-4379-8494-3787AD5C3807}"/>
                </c:ext>
              </c:extLst>
            </c:dLbl>
            <c:dLbl>
              <c:idx val="5"/>
              <c:layout>
                <c:manualLayout>
                  <c:x val="0.16558994661878099"/>
                  <c:y val="0.16935124957206432"/>
                </c:manualLayout>
              </c:layout>
              <c:tx>
                <c:rich>
                  <a:bodyPr/>
                  <a:lstStyle/>
                  <a:p>
                    <a:fld id="{4E8A66A9-2A7E-4FBE-97F9-10B28FFDBD39}" type="VALUE">
                      <a:rPr lang="ru-RU" sz="1100" b="1">
                        <a:latin typeface="Times New Roman" panose="02020603050405020304" pitchFamily="18" charset="0"/>
                        <a:cs typeface="Times New Roman" panose="02020603050405020304" pitchFamily="18" charset="0"/>
                      </a:rPr>
                      <a:pPr/>
                      <a:t>[ЗНАЧЕНИЕ]</a:t>
                    </a:fld>
                    <a:r>
                      <a:rPr lang="ru-RU" sz="1100" b="1">
                        <a:latin typeface="Times New Roman" panose="02020603050405020304" pitchFamily="18" charset="0"/>
                        <a:cs typeface="Times New Roman" panose="02020603050405020304" pitchFamily="18" charset="0"/>
                      </a:rPr>
                      <a:t>%</a:t>
                    </a:r>
                  </a:p>
                  <a:p>
                    <a:r>
                      <a:rPr lang="ru-RU" sz="1100" b="1">
                        <a:latin typeface="Times New Roman" panose="02020603050405020304" pitchFamily="18" charset="0"/>
                        <a:cs typeface="Times New Roman" panose="02020603050405020304" pitchFamily="18" charset="0"/>
                      </a:rPr>
                      <a:t>Национальная</a:t>
                    </a:r>
                    <a:r>
                      <a:rPr lang="ru-RU" sz="1100" b="1" baseline="0">
                        <a:latin typeface="Times New Roman" panose="02020603050405020304" pitchFamily="18" charset="0"/>
                        <a:cs typeface="Times New Roman" panose="02020603050405020304" pitchFamily="18" charset="0"/>
                      </a:rPr>
                      <a:t> экономика</a:t>
                    </a:r>
                  </a:p>
                </c:rich>
              </c:tx>
              <c:showLegendKey val="0"/>
              <c:showVal val="1"/>
              <c:showCatName val="0"/>
              <c:showSerName val="0"/>
              <c:showPercent val="0"/>
              <c:showBubbleSize val="0"/>
              <c:extLst>
                <c:ext xmlns:c15="http://schemas.microsoft.com/office/drawing/2012/chart" uri="{CE6537A1-D6FC-4f65-9D91-7224C49458BB}">
                  <c15:layout>
                    <c:manualLayout>
                      <c:w val="0.17192363560904753"/>
                      <c:h val="0.13281972540583625"/>
                    </c:manualLayout>
                  </c15:layout>
                  <c15:dlblFieldTable/>
                  <c15:showDataLabelsRange val="0"/>
                </c:ext>
                <c:ext xmlns:c16="http://schemas.microsoft.com/office/drawing/2014/chart" uri="{C3380CC4-5D6E-409C-BE32-E72D297353CC}">
                  <c16:uniqueId val="{0000000B-260F-4379-8494-3787AD5C3807}"/>
                </c:ext>
              </c:extLst>
            </c:dLbl>
            <c:dLbl>
              <c:idx val="6"/>
              <c:tx>
                <c:rich>
                  <a:bodyPr/>
                  <a:lstStyle/>
                  <a:p>
                    <a:fld id="{C3D6BB7A-599A-4A7B-95B6-F699998EBA1C}" type="VALUE">
                      <a:rPr lang="ru-RU"/>
                      <a:pPr/>
                      <a:t>[ЗНАЧЕНИЕ]</a:t>
                    </a:fld>
                    <a:r>
                      <a:rPr lang="ru-RU"/>
                      <a:t>%</a:t>
                    </a:r>
                  </a:p>
                  <a:p>
                    <a:r>
                      <a:rPr lang="ru-RU"/>
                      <a:t>Прочие</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60F-4379-8494-3787AD5C3807}"/>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Sheet1!$B$24:$B$30</c:f>
              <c:strCache>
                <c:ptCount val="7"/>
                <c:pt idx="0">
                  <c:v>Охрана окружающей среды</c:v>
                </c:pt>
                <c:pt idx="1">
                  <c:v>Образование</c:v>
                </c:pt>
                <c:pt idx="2">
                  <c:v>ЖКХ и благоустройство</c:v>
                </c:pt>
                <c:pt idx="3">
                  <c:v>Социальная политика</c:v>
                </c:pt>
                <c:pt idx="4">
                  <c:v>Культура и спорт</c:v>
                </c:pt>
                <c:pt idx="5">
                  <c:v>Национальная экономика </c:v>
                </c:pt>
                <c:pt idx="6">
                  <c:v>Прочие</c:v>
                </c:pt>
              </c:strCache>
            </c:strRef>
          </c:cat>
          <c:val>
            <c:numRef>
              <c:f>Sheet1!$C$24:$C$30</c:f>
              <c:numCache>
                <c:formatCode>0.0</c:formatCode>
                <c:ptCount val="7"/>
                <c:pt idx="0">
                  <c:v>0.9</c:v>
                </c:pt>
                <c:pt idx="1">
                  <c:v>46.6</c:v>
                </c:pt>
                <c:pt idx="2">
                  <c:v>21.4</c:v>
                </c:pt>
                <c:pt idx="3">
                  <c:v>8.1</c:v>
                </c:pt>
                <c:pt idx="4">
                  <c:v>3.5</c:v>
                </c:pt>
                <c:pt idx="5">
                  <c:v>11.1</c:v>
                </c:pt>
                <c:pt idx="6">
                  <c:v>8.4</c:v>
                </c:pt>
              </c:numCache>
            </c:numRef>
          </c:val>
          <c:extLst>
            <c:ext xmlns:c16="http://schemas.microsoft.com/office/drawing/2014/chart" uri="{C3380CC4-5D6E-409C-BE32-E72D297353CC}">
              <c16:uniqueId val="{0000000E-260F-4379-8494-3787AD5C380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0.45445</cdr:x>
      <cdr:y>0.02677</cdr:y>
    </cdr:from>
    <cdr:to>
      <cdr:x>0.64277</cdr:x>
      <cdr:y>0.03894</cdr:y>
    </cdr:to>
    <cdr:cxnSp macro="">
      <cdr:nvCxnSpPr>
        <cdr:cNvPr id="3" name="Прямая соединительная линия 2"/>
        <cdr:cNvCxnSpPr/>
      </cdr:nvCxnSpPr>
      <cdr:spPr>
        <a:xfrm xmlns:a="http://schemas.openxmlformats.org/drawingml/2006/main" flipH="1">
          <a:off x="2781300" y="104775"/>
          <a:ext cx="1152528" cy="476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0DB9-98C3-4556-91BB-77C9D516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20413</Words>
  <Characters>116355</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16</cp:revision>
  <cp:lastPrinted>2025-04-24T15:53:00Z</cp:lastPrinted>
  <dcterms:created xsi:type="dcterms:W3CDTF">2025-04-16T10:03:00Z</dcterms:created>
  <dcterms:modified xsi:type="dcterms:W3CDTF">2025-04-25T07:45:00Z</dcterms:modified>
</cp:coreProperties>
</file>