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6CF8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BF53D" wp14:editId="1A2C2F55">
            <wp:extent cx="590550" cy="7715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1F0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48A9E46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4E69C9A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E128A2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9C0B8" w14:textId="77777777" w:rsidR="002E543C" w:rsidRPr="002E543C" w:rsidRDefault="002E543C" w:rsidP="002E54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E543C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0733D8A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100CCA27" w14:textId="0DA7F5F4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1D9C"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22.07.2024</w:t>
      </w: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F1D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ПОС.03-1724/24</w:t>
      </w:r>
    </w:p>
    <w:p w14:paraId="55B3E6C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83082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5C59E67B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1A39F" w14:textId="45171EC6" w:rsidR="00B12E3E" w:rsidRDefault="00B12E3E" w:rsidP="002E543C">
      <w:pPr>
        <w:spacing w:after="0"/>
      </w:pPr>
    </w:p>
    <w:p w14:paraId="7DDD7CC2" w14:textId="77777777" w:rsidR="002E543C" w:rsidRDefault="002E543C" w:rsidP="002E54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Об утверждении карты рисков </w:t>
      </w:r>
    </w:p>
    <w:p w14:paraId="35081803" w14:textId="77777777" w:rsidR="002E543C" w:rsidRDefault="002E543C" w:rsidP="002E54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нарушений антимонопольного </w:t>
      </w:r>
    </w:p>
    <w:p w14:paraId="65BB1D64" w14:textId="77777777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/>
          <w:bCs/>
          <w:sz w:val="26"/>
          <w:szCs w:val="26"/>
          <w:lang w:eastAsia="ru-RU" w:bidi="ru-RU"/>
        </w:rPr>
        <w:t>законодательства (комплаенс</w:t>
      </w:r>
      <w:r>
        <w:rPr>
          <w:rFonts w:ascii="Times New Roman" w:hAnsi="Times New Roman"/>
          <w:sz w:val="26"/>
          <w:szCs w:val="26"/>
        </w:rPr>
        <w:t>-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рисков)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</w:p>
    <w:p w14:paraId="02FB2D11" w14:textId="77777777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в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Администрации 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города </w:t>
      </w:r>
    </w:p>
    <w:p w14:paraId="3FCD8932" w14:textId="4B151609" w:rsidR="002E543C" w:rsidRPr="00832D0E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832D0E">
        <w:rPr>
          <w:rFonts w:ascii="Times New Roman" w:hAnsi="Times New Roman"/>
          <w:bCs/>
          <w:sz w:val="26"/>
          <w:szCs w:val="26"/>
          <w:lang w:eastAsia="ru-RU" w:bidi="ru-RU"/>
        </w:rPr>
        <w:t xml:space="preserve">Переславля-Залесского </w:t>
      </w:r>
    </w:p>
    <w:p w14:paraId="23047A88" w14:textId="06A09BD4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832D0E">
        <w:rPr>
          <w:rFonts w:ascii="Times New Roman" w:hAnsi="Times New Roman"/>
          <w:bCs/>
          <w:sz w:val="26"/>
          <w:szCs w:val="26"/>
          <w:lang w:eastAsia="ru-RU" w:bidi="ru-RU"/>
        </w:rPr>
        <w:t>на 202</w:t>
      </w:r>
      <w:r w:rsidR="00236648" w:rsidRPr="00832D0E">
        <w:rPr>
          <w:rFonts w:ascii="Times New Roman" w:hAnsi="Times New Roman"/>
          <w:bCs/>
          <w:sz w:val="26"/>
          <w:szCs w:val="26"/>
          <w:lang w:eastAsia="ru-RU" w:bidi="ru-RU"/>
        </w:rPr>
        <w:t>4</w:t>
      </w:r>
      <w:r w:rsidRPr="00832D0E">
        <w:rPr>
          <w:rFonts w:ascii="Times New Roman" w:hAnsi="Times New Roman"/>
          <w:bCs/>
          <w:sz w:val="26"/>
          <w:szCs w:val="26"/>
          <w:lang w:eastAsia="ru-RU" w:bidi="ru-RU"/>
        </w:rPr>
        <w:t xml:space="preserve"> год</w:t>
      </w:r>
    </w:p>
    <w:p w14:paraId="0E34274F" w14:textId="55331EA2" w:rsidR="002E543C" w:rsidRDefault="002E543C" w:rsidP="002E543C">
      <w:pPr>
        <w:spacing w:after="0" w:line="240" w:lineRule="auto"/>
      </w:pPr>
    </w:p>
    <w:p w14:paraId="252AFED3" w14:textId="7D7EB38C" w:rsidR="002E543C" w:rsidRDefault="002E543C" w:rsidP="002E543C">
      <w:pPr>
        <w:spacing w:after="0" w:line="240" w:lineRule="auto"/>
      </w:pPr>
    </w:p>
    <w:p w14:paraId="67B3330D" w14:textId="77777777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городского округа город Переславль-Залесский Ярославской области,</w:t>
      </w:r>
    </w:p>
    <w:p w14:paraId="130E03BF" w14:textId="77777777" w:rsidR="00236648" w:rsidRDefault="00236648" w:rsidP="002E543C">
      <w:pPr>
        <w:spacing w:after="0" w:line="240" w:lineRule="auto"/>
      </w:pPr>
    </w:p>
    <w:p w14:paraId="35D5C811" w14:textId="77777777" w:rsidR="002E543C" w:rsidRPr="002E543C" w:rsidRDefault="002E543C" w:rsidP="002E54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656912A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CDD7A" w14:textId="4D0AFC0D" w:rsidR="002E543C" w:rsidRDefault="002E543C" w:rsidP="002E5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2E543C">
        <w:rPr>
          <w:rFonts w:ascii="Times New Roman" w:eastAsia="Calibri" w:hAnsi="Times New Roman" w:cs="Times New Roman"/>
          <w:sz w:val="26"/>
          <w:szCs w:val="26"/>
        </w:rPr>
        <w:t>Утвердить карту рисков нарушений антимонопольного законодательства (комплаенс-рисков) в Администрации города Переславля-Залесского на 20</w:t>
      </w:r>
      <w:r w:rsidR="00236648">
        <w:rPr>
          <w:rFonts w:ascii="Times New Roman" w:eastAsia="Calibri" w:hAnsi="Times New Roman" w:cs="Times New Roman"/>
          <w:sz w:val="26"/>
          <w:szCs w:val="26"/>
        </w:rPr>
        <w:t>24</w:t>
      </w:r>
      <w:r w:rsidRPr="002E543C">
        <w:rPr>
          <w:rFonts w:ascii="Times New Roman" w:eastAsia="Calibri" w:hAnsi="Times New Roman" w:cs="Times New Roman"/>
          <w:sz w:val="26"/>
          <w:szCs w:val="26"/>
        </w:rPr>
        <w:t xml:space="preserve"> год согласно приложению.</w:t>
      </w:r>
    </w:p>
    <w:p w14:paraId="3F732529" w14:textId="77777777" w:rsidR="007D269F" w:rsidRPr="007D269F" w:rsidRDefault="007D269F" w:rsidP="007D2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269F">
        <w:rPr>
          <w:rFonts w:ascii="Times New Roman" w:eastAsia="Calibri" w:hAnsi="Times New Roman" w:cs="Times New Roman"/>
          <w:sz w:val="26"/>
          <w:szCs w:val="26"/>
        </w:rPr>
        <w:t>2.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F657BDF" w14:textId="77777777" w:rsidR="007D269F" w:rsidRPr="007D269F" w:rsidRDefault="007D269F" w:rsidP="007D2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69F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76F33800" w14:textId="77777777" w:rsidR="007D269F" w:rsidRDefault="007D269F" w:rsidP="002366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DC5FFA3" w14:textId="77777777" w:rsidR="00062491" w:rsidRPr="00062491" w:rsidRDefault="00062491" w:rsidP="00062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ED07CE" w14:textId="77777777" w:rsidR="00062491" w:rsidRPr="00062491" w:rsidRDefault="00062491" w:rsidP="00062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1196B" w14:textId="77777777" w:rsidR="00062491" w:rsidRPr="00062491" w:rsidRDefault="00062491" w:rsidP="0006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4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2948DE76" w14:textId="77777777" w:rsidR="00062491" w:rsidRPr="00062491" w:rsidRDefault="00062491" w:rsidP="000624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4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                                                                   Т.И. Кулакова</w:t>
      </w:r>
    </w:p>
    <w:p w14:paraId="6B8B1E5F" w14:textId="77777777" w:rsidR="00062491" w:rsidRPr="00062491" w:rsidRDefault="00062491" w:rsidP="000624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62491" w:rsidRPr="00062491">
          <w:pgSz w:w="11906" w:h="16838"/>
          <w:pgMar w:top="1134" w:right="850" w:bottom="1134" w:left="1701" w:header="708" w:footer="708" w:gutter="0"/>
          <w:cols w:space="720"/>
        </w:sectPr>
      </w:pPr>
    </w:p>
    <w:p w14:paraId="73E85CA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343670D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792E429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947B164" w14:textId="47934171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 xml:space="preserve">от </w:t>
      </w:r>
      <w:r w:rsidR="006F1D9C">
        <w:rPr>
          <w:rFonts w:ascii="Times New Roman" w:hAnsi="Times New Roman" w:cs="Times New Roman"/>
          <w:sz w:val="26"/>
          <w:szCs w:val="26"/>
        </w:rPr>
        <w:t xml:space="preserve">22.07.2024 </w:t>
      </w:r>
      <w:r w:rsidRPr="002E543C">
        <w:rPr>
          <w:rFonts w:ascii="Times New Roman" w:hAnsi="Times New Roman" w:cs="Times New Roman"/>
          <w:sz w:val="26"/>
          <w:szCs w:val="26"/>
        </w:rPr>
        <w:t xml:space="preserve">№ </w:t>
      </w:r>
      <w:r w:rsidR="006F1D9C">
        <w:rPr>
          <w:rFonts w:ascii="Times New Roman" w:hAnsi="Times New Roman" w:cs="Times New Roman"/>
          <w:sz w:val="26"/>
          <w:szCs w:val="26"/>
        </w:rPr>
        <w:t>ПОС.03-1724/24</w:t>
      </w:r>
    </w:p>
    <w:p w14:paraId="229C0D46" w14:textId="22F5B9E2" w:rsidR="002E543C" w:rsidRDefault="002E543C" w:rsidP="002E543C">
      <w:pPr>
        <w:spacing w:line="240" w:lineRule="auto"/>
        <w:ind w:firstLine="5529"/>
      </w:pPr>
    </w:p>
    <w:p w14:paraId="0C0CE64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Hlk168926753"/>
      <w:r w:rsidRPr="00165529">
        <w:rPr>
          <w:rFonts w:ascii="Times New Roman" w:eastAsia="Calibri" w:hAnsi="Times New Roman" w:cs="Times New Roman"/>
          <w:sz w:val="26"/>
          <w:szCs w:val="26"/>
        </w:rPr>
        <w:t>Карта рисков нарушений антимонопольного законодательства (комплаенс-рисков)</w:t>
      </w:r>
    </w:p>
    <w:p w14:paraId="65EBDF61" w14:textId="123DBE68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5529">
        <w:rPr>
          <w:rFonts w:ascii="Times New Roman" w:eastAsia="Calibri" w:hAnsi="Times New Roman" w:cs="Times New Roman"/>
          <w:sz w:val="26"/>
          <w:szCs w:val="26"/>
        </w:rPr>
        <w:t>в Администрации города Переславля-Залесского на 202</w:t>
      </w:r>
      <w:r w:rsidR="00C934DC">
        <w:rPr>
          <w:rFonts w:ascii="Times New Roman" w:eastAsia="Calibri" w:hAnsi="Times New Roman" w:cs="Times New Roman"/>
          <w:sz w:val="26"/>
          <w:szCs w:val="26"/>
        </w:rPr>
        <w:t>4</w:t>
      </w:r>
      <w:r w:rsidRPr="0016552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24E56A0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55"/>
        <w:gridCol w:w="12"/>
        <w:gridCol w:w="3419"/>
        <w:gridCol w:w="12"/>
        <w:gridCol w:w="108"/>
        <w:gridCol w:w="2956"/>
        <w:gridCol w:w="1657"/>
        <w:gridCol w:w="12"/>
        <w:gridCol w:w="73"/>
        <w:gridCol w:w="1887"/>
        <w:gridCol w:w="6"/>
      </w:tblGrid>
      <w:tr w:rsidR="00165529" w:rsidRPr="00165529" w14:paraId="4ABEF283" w14:textId="77777777" w:rsidTr="00165529">
        <w:trPr>
          <w:jc w:val="center"/>
        </w:trPr>
        <w:tc>
          <w:tcPr>
            <w:tcW w:w="228" w:type="pct"/>
            <w:vAlign w:val="center"/>
          </w:tcPr>
          <w:bookmarkEnd w:id="0"/>
          <w:p w14:paraId="10223816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94" w:type="pct"/>
            <w:gridSpan w:val="2"/>
            <w:vAlign w:val="center"/>
          </w:tcPr>
          <w:p w14:paraId="0BCE62C9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риска</w:t>
            </w:r>
          </w:p>
        </w:tc>
        <w:tc>
          <w:tcPr>
            <w:tcW w:w="1178" w:type="pct"/>
            <w:gridSpan w:val="2"/>
            <w:vAlign w:val="center"/>
          </w:tcPr>
          <w:p w14:paraId="07B074B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Причины и условия</w:t>
            </w:r>
          </w:p>
          <w:p w14:paraId="177B4796" w14:textId="786DF124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возникновения риска и его оценка</w:t>
            </w:r>
          </w:p>
        </w:tc>
        <w:tc>
          <w:tcPr>
            <w:tcW w:w="1052" w:type="pct"/>
            <w:gridSpan w:val="2"/>
            <w:vAlign w:val="center"/>
          </w:tcPr>
          <w:p w14:paraId="6F75FF8F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Мероприятия по</w:t>
            </w:r>
          </w:p>
          <w:p w14:paraId="1CDA0863" w14:textId="52D94E3F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минимизации и устранению риска</w:t>
            </w:r>
          </w:p>
        </w:tc>
        <w:tc>
          <w:tcPr>
            <w:tcW w:w="573" w:type="pct"/>
            <w:gridSpan w:val="2"/>
          </w:tcPr>
          <w:p w14:paraId="7380861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</w:t>
            </w:r>
          </w:p>
          <w:p w14:paraId="24A62A08" w14:textId="6B4F0E02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(отсутствие) остаточного риска и управление им</w:t>
            </w:r>
          </w:p>
        </w:tc>
        <w:tc>
          <w:tcPr>
            <w:tcW w:w="675" w:type="pct"/>
            <w:gridSpan w:val="3"/>
            <w:vAlign w:val="center"/>
          </w:tcPr>
          <w:p w14:paraId="15A73593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Вероятность повторного возникновения риска</w:t>
            </w:r>
          </w:p>
        </w:tc>
      </w:tr>
      <w:tr w:rsidR="00165529" w:rsidRPr="00165529" w14:paraId="417A26AE" w14:textId="77777777" w:rsidTr="00165529">
        <w:trPr>
          <w:jc w:val="center"/>
        </w:trPr>
        <w:tc>
          <w:tcPr>
            <w:tcW w:w="228" w:type="pct"/>
            <w:vAlign w:val="center"/>
          </w:tcPr>
          <w:p w14:paraId="1A6A6894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4" w:type="pct"/>
            <w:gridSpan w:val="2"/>
            <w:vAlign w:val="center"/>
          </w:tcPr>
          <w:p w14:paraId="7F3AB93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pct"/>
            <w:gridSpan w:val="2"/>
            <w:vAlign w:val="center"/>
          </w:tcPr>
          <w:p w14:paraId="0ADFC5A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2" w:type="pct"/>
            <w:gridSpan w:val="2"/>
            <w:vAlign w:val="center"/>
          </w:tcPr>
          <w:p w14:paraId="45AE4F5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pct"/>
            <w:gridSpan w:val="2"/>
          </w:tcPr>
          <w:p w14:paraId="4B2694DF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pct"/>
            <w:gridSpan w:val="3"/>
            <w:vAlign w:val="center"/>
          </w:tcPr>
          <w:p w14:paraId="222A07CE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165529" w:rsidRPr="00165529" w14:paraId="2D6B5505" w14:textId="77777777" w:rsidTr="00165529">
        <w:trPr>
          <w:jc w:val="center"/>
        </w:trPr>
        <w:tc>
          <w:tcPr>
            <w:tcW w:w="5000" w:type="pct"/>
            <w:gridSpan w:val="12"/>
          </w:tcPr>
          <w:p w14:paraId="062AA79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образования Администрации города Переславля-Залесского</w:t>
            </w:r>
          </w:p>
        </w:tc>
      </w:tr>
      <w:tr w:rsidR="00165529" w:rsidRPr="00165529" w14:paraId="2FE7777C" w14:textId="77777777" w:rsidTr="00165529">
        <w:trPr>
          <w:gridAfter w:val="1"/>
          <w:wAfter w:w="2" w:type="pct"/>
          <w:trHeight w:val="1193"/>
          <w:jc w:val="center"/>
        </w:trPr>
        <w:tc>
          <w:tcPr>
            <w:tcW w:w="228" w:type="pct"/>
            <w:vMerge w:val="restart"/>
          </w:tcPr>
          <w:p w14:paraId="09A977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0" w:type="pct"/>
          </w:tcPr>
          <w:p w14:paraId="455A9623" w14:textId="77777777" w:rsidR="00165529" w:rsidRPr="00165529" w:rsidRDefault="00165529" w:rsidP="00C93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3F3E835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5C42B85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06A7B45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6ABEE877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6" w:type="pct"/>
            <w:gridSpan w:val="3"/>
            <w:vMerge w:val="restart"/>
          </w:tcPr>
          <w:p w14:paraId="38E8FC2A" w14:textId="77777777" w:rsidR="00165529" w:rsidRPr="00165529" w:rsidRDefault="00165529" w:rsidP="00C934DC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D1EB66A" w14:textId="77777777" w:rsidR="00165529" w:rsidRPr="00165529" w:rsidRDefault="00165529" w:rsidP="00C934DC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  <w:vMerge w:val="restart"/>
          </w:tcPr>
          <w:p w14:paraId="7E48F4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  <w:vMerge w:val="restart"/>
          </w:tcPr>
          <w:p w14:paraId="4FDB6CB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56A5888" w14:textId="77777777" w:rsidTr="00165529">
        <w:trPr>
          <w:gridAfter w:val="1"/>
          <w:wAfter w:w="2" w:type="pct"/>
          <w:trHeight w:val="1192"/>
          <w:jc w:val="center"/>
        </w:trPr>
        <w:tc>
          <w:tcPr>
            <w:tcW w:w="228" w:type="pct"/>
            <w:vMerge/>
          </w:tcPr>
          <w:p w14:paraId="5DDFAE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0" w:type="pct"/>
          </w:tcPr>
          <w:p w14:paraId="692ED38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4474EEA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056" w:type="pct"/>
            <w:gridSpan w:val="3"/>
            <w:vMerge/>
          </w:tcPr>
          <w:p w14:paraId="54F460F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569" w:type="pct"/>
            <w:vMerge/>
          </w:tcPr>
          <w:p w14:paraId="3E39F8C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7" w:type="pct"/>
            <w:gridSpan w:val="3"/>
            <w:vMerge/>
          </w:tcPr>
          <w:p w14:paraId="510A5B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5529" w:rsidRPr="00165529" w14:paraId="392728D8" w14:textId="77777777" w:rsidTr="00165529">
        <w:trPr>
          <w:gridAfter w:val="1"/>
          <w:wAfter w:w="2" w:type="pct"/>
          <w:trHeight w:val="982"/>
          <w:jc w:val="center"/>
        </w:trPr>
        <w:tc>
          <w:tcPr>
            <w:tcW w:w="228" w:type="pct"/>
          </w:tcPr>
          <w:p w14:paraId="2BD3047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0" w:type="pct"/>
          </w:tcPr>
          <w:p w14:paraId="59601A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56DC309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583FF54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41394B5" w14:textId="3BB4144B" w:rsidR="00165529" w:rsidRPr="00165529" w:rsidRDefault="00165529" w:rsidP="00E24EE8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5E3CD90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F5E528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Мониторинг и анализ изменений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законодательства в сфере закупок.</w:t>
            </w:r>
          </w:p>
        </w:tc>
        <w:tc>
          <w:tcPr>
            <w:tcW w:w="569" w:type="pct"/>
          </w:tcPr>
          <w:p w14:paraId="4092053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7" w:type="pct"/>
            <w:gridSpan w:val="3"/>
          </w:tcPr>
          <w:p w14:paraId="3CDE59C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3DF260F" w14:textId="77777777" w:rsidTr="00165529">
        <w:trPr>
          <w:gridAfter w:val="1"/>
          <w:wAfter w:w="2" w:type="pct"/>
          <w:jc w:val="center"/>
        </w:trPr>
        <w:tc>
          <w:tcPr>
            <w:tcW w:w="228" w:type="pct"/>
          </w:tcPr>
          <w:p w14:paraId="2E56C27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0" w:type="pct"/>
          </w:tcPr>
          <w:p w14:paraId="516FC49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47D6DC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18DECB0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361F7DE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712D966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</w:tcPr>
          <w:p w14:paraId="7CF0C47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</w:tcPr>
          <w:p w14:paraId="3BACEBC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5B47DD" w14:textId="77777777" w:rsidTr="00165529">
        <w:trPr>
          <w:jc w:val="center"/>
        </w:trPr>
        <w:tc>
          <w:tcPr>
            <w:tcW w:w="5000" w:type="pct"/>
            <w:gridSpan w:val="12"/>
          </w:tcPr>
          <w:p w14:paraId="52C400B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165529" w:rsidRPr="00165529" w14:paraId="4C6D4F5A" w14:textId="77777777" w:rsidTr="00165529">
        <w:trPr>
          <w:trHeight w:val="1193"/>
          <w:jc w:val="center"/>
        </w:trPr>
        <w:tc>
          <w:tcPr>
            <w:tcW w:w="228" w:type="pct"/>
            <w:vMerge w:val="restart"/>
          </w:tcPr>
          <w:p w14:paraId="554B9890" w14:textId="5BE00C53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5028BAA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458E9468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09E022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7699C9E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04E428A5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  <w:vMerge w:val="restart"/>
          </w:tcPr>
          <w:p w14:paraId="3FF8078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29467C3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  <w:vMerge w:val="restart"/>
          </w:tcPr>
          <w:p w14:paraId="1019566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  <w:vMerge w:val="restart"/>
          </w:tcPr>
          <w:p w14:paraId="37156FC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AAD08CB" w14:textId="77777777" w:rsidTr="00165529">
        <w:trPr>
          <w:trHeight w:val="1192"/>
          <w:jc w:val="center"/>
        </w:trPr>
        <w:tc>
          <w:tcPr>
            <w:tcW w:w="228" w:type="pct"/>
            <w:vMerge/>
          </w:tcPr>
          <w:p w14:paraId="1889FC6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gridSpan w:val="2"/>
          </w:tcPr>
          <w:p w14:paraId="00A59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6B54CB9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/>
          </w:tcPr>
          <w:p w14:paraId="2F129FC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3" w:type="pct"/>
            <w:gridSpan w:val="2"/>
            <w:vMerge/>
          </w:tcPr>
          <w:p w14:paraId="7889089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gridSpan w:val="3"/>
            <w:vMerge/>
          </w:tcPr>
          <w:p w14:paraId="3C1B34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5529" w:rsidRPr="00165529" w14:paraId="7BFBF3DC" w14:textId="77777777" w:rsidTr="00165529">
        <w:trPr>
          <w:jc w:val="center"/>
        </w:trPr>
        <w:tc>
          <w:tcPr>
            <w:tcW w:w="228" w:type="pct"/>
          </w:tcPr>
          <w:p w14:paraId="5B37564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4F57F1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09197006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2FEB419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195BD96" w14:textId="3D45B32E" w:rsidR="00165529" w:rsidRPr="00165529" w:rsidRDefault="00165529" w:rsidP="007224B5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897160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67360CD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1F98B5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4078F92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4EA99B" w14:textId="77777777" w:rsidTr="00165529">
        <w:trPr>
          <w:jc w:val="center"/>
        </w:trPr>
        <w:tc>
          <w:tcPr>
            <w:tcW w:w="228" w:type="pct"/>
          </w:tcPr>
          <w:p w14:paraId="0BC727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94" w:type="pct"/>
            <w:gridSpan w:val="2"/>
          </w:tcPr>
          <w:p w14:paraId="724F8884" w14:textId="77777777" w:rsidR="00165529" w:rsidRPr="00165529" w:rsidRDefault="00165529" w:rsidP="00165529">
            <w:pPr>
              <w:spacing w:after="24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7035190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400D085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F04D3E1" w14:textId="77777777" w:rsidR="00165529" w:rsidRPr="00165529" w:rsidRDefault="00165529" w:rsidP="00BF6950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0741516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6FDBCCA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E4626E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1A880E" w14:textId="77777777" w:rsidTr="00165529">
        <w:trPr>
          <w:jc w:val="center"/>
        </w:trPr>
        <w:tc>
          <w:tcPr>
            <w:tcW w:w="5000" w:type="pct"/>
            <w:gridSpan w:val="12"/>
          </w:tcPr>
          <w:p w14:paraId="18CD82A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Управление финансов Администрации города Переславля-Залесского </w:t>
            </w:r>
          </w:p>
        </w:tc>
      </w:tr>
      <w:tr w:rsidR="00165529" w:rsidRPr="00165529" w14:paraId="1B8D7C9C" w14:textId="77777777" w:rsidTr="00165529">
        <w:trPr>
          <w:trHeight w:val="1265"/>
          <w:jc w:val="center"/>
        </w:trPr>
        <w:tc>
          <w:tcPr>
            <w:tcW w:w="228" w:type="pct"/>
          </w:tcPr>
          <w:p w14:paraId="1E041319" w14:textId="35F7BC2F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1D5D58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Конфликт интересов при осуществлении закупок товаров, работ, услуг</w:t>
            </w:r>
          </w:p>
        </w:tc>
        <w:tc>
          <w:tcPr>
            <w:tcW w:w="1178" w:type="pct"/>
            <w:gridSpan w:val="2"/>
          </w:tcPr>
          <w:p w14:paraId="211C36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525C1092" w14:textId="77777777" w:rsidR="00165529" w:rsidRPr="00165529" w:rsidRDefault="00165529" w:rsidP="00D71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Установление в документации о закупке условия о декларирование участника закупки требованиям, установленным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573" w:type="pct"/>
            <w:gridSpan w:val="2"/>
          </w:tcPr>
          <w:p w14:paraId="30F4A0C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3C80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7DBEBC4D" w14:textId="77777777" w:rsidTr="00165529">
        <w:trPr>
          <w:jc w:val="center"/>
        </w:trPr>
        <w:tc>
          <w:tcPr>
            <w:tcW w:w="228" w:type="pct"/>
          </w:tcPr>
          <w:p w14:paraId="1DF235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FEFDF2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начальной (максимальной) цены контракта либо в необоснованно завышенном размере, либо в необоснованно заниженном размере</w:t>
            </w:r>
          </w:p>
        </w:tc>
        <w:tc>
          <w:tcPr>
            <w:tcW w:w="1178" w:type="pct"/>
            <w:gridSpan w:val="2"/>
          </w:tcPr>
          <w:p w14:paraId="605013FC" w14:textId="77777777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7B1B9577" w14:textId="5769F2B1" w:rsidR="00165529" w:rsidRPr="0054168E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6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="00325BB6" w:rsidRPr="0054168E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обоснования начальной (максимальной) цены контракта в соответствии с требованиями законодательства о контрактной системе</w:t>
            </w:r>
            <w:r w:rsidRPr="0054168E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6C41FE26" w14:textId="77777777" w:rsidR="00165529" w:rsidRPr="0054168E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16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 Публикация на официальном сайте закупок конкурсной (аукционной) документации.</w:t>
            </w:r>
          </w:p>
        </w:tc>
        <w:tc>
          <w:tcPr>
            <w:tcW w:w="573" w:type="pct"/>
            <w:gridSpan w:val="2"/>
          </w:tcPr>
          <w:p w14:paraId="3ABFE4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EBA579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5EB0CE8F" w14:textId="77777777" w:rsidTr="00165529">
        <w:trPr>
          <w:jc w:val="center"/>
        </w:trPr>
        <w:tc>
          <w:tcPr>
            <w:tcW w:w="228" w:type="pct"/>
          </w:tcPr>
          <w:p w14:paraId="194AD9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679147E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Подмена документов в интересах субъекта контроля, сговор с субъектом контроля за определенное вознаграждение</w:t>
            </w:r>
          </w:p>
        </w:tc>
        <w:tc>
          <w:tcPr>
            <w:tcW w:w="1178" w:type="pct"/>
            <w:gridSpan w:val="2"/>
          </w:tcPr>
          <w:p w14:paraId="4B7FA9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 и участника закупки.</w:t>
            </w:r>
          </w:p>
        </w:tc>
        <w:tc>
          <w:tcPr>
            <w:tcW w:w="1052" w:type="pct"/>
            <w:gridSpan w:val="2"/>
          </w:tcPr>
          <w:p w14:paraId="7BA306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Осуществление закупочных процедур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382DF65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Контроль за документооборотом должностным лицом, ответственным за осуществление закупок (электронный документооборот).</w:t>
            </w:r>
          </w:p>
        </w:tc>
        <w:tc>
          <w:tcPr>
            <w:tcW w:w="573" w:type="pct"/>
            <w:gridSpan w:val="2"/>
          </w:tcPr>
          <w:p w14:paraId="5650AB8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FD1CC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2318BD24" w14:textId="77777777" w:rsidTr="00165529">
        <w:trPr>
          <w:jc w:val="center"/>
        </w:trPr>
        <w:tc>
          <w:tcPr>
            <w:tcW w:w="5000" w:type="pct"/>
            <w:gridSpan w:val="12"/>
          </w:tcPr>
          <w:p w14:paraId="3FF13205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165529" w:rsidRPr="00165529" w14:paraId="3A864A6E" w14:textId="77777777" w:rsidTr="00165529">
        <w:trPr>
          <w:jc w:val="center"/>
        </w:trPr>
        <w:tc>
          <w:tcPr>
            <w:tcW w:w="228" w:type="pct"/>
          </w:tcPr>
          <w:p w14:paraId="071CC0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752337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участникам закупок преимущественных условий участия в закупках путем установления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215" w:type="pct"/>
            <w:gridSpan w:val="3"/>
          </w:tcPr>
          <w:p w14:paraId="630D0C3D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сотрудников;</w:t>
            </w:r>
          </w:p>
          <w:p w14:paraId="146A9A8D" w14:textId="4FD6B3BE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  <w:p w14:paraId="58B7C01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</w:tcPr>
          <w:p w14:paraId="1C519E15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022A500B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сотрудников;</w:t>
            </w:r>
          </w:p>
          <w:p w14:paraId="2C4D63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2FE5835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2ED73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596B4B0" w14:textId="77777777" w:rsidTr="00165529">
        <w:trPr>
          <w:jc w:val="center"/>
        </w:trPr>
        <w:tc>
          <w:tcPr>
            <w:tcW w:w="228" w:type="pct"/>
          </w:tcPr>
          <w:p w14:paraId="4CE242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1F15F30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участникам закупок преимущественных условий участия в закупках путем </w:t>
            </w: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доступа к информации о планируемой к проведению 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215" w:type="pct"/>
            <w:gridSpan w:val="3"/>
          </w:tcPr>
          <w:p w14:paraId="218D1FB9" w14:textId="64D9C0E5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lastRenderedPageBreak/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3E06C0C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1. Мониторинг и анализ изменений </w:t>
            </w: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lastRenderedPageBreak/>
              <w:t>законодательства в сфере закупок;</w:t>
            </w:r>
          </w:p>
          <w:p w14:paraId="241E00C3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сотрудников;</w:t>
            </w:r>
          </w:p>
          <w:p w14:paraId="2E0FFF5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36C3D0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50" w:type="pct"/>
            <w:gridSpan w:val="2"/>
          </w:tcPr>
          <w:p w14:paraId="1118F5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E3E204A" w14:textId="77777777" w:rsidTr="00165529">
        <w:trPr>
          <w:jc w:val="center"/>
        </w:trPr>
        <w:tc>
          <w:tcPr>
            <w:tcW w:w="228" w:type="pct"/>
          </w:tcPr>
          <w:p w14:paraId="019E838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39299A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215" w:type="pct"/>
            <w:gridSpan w:val="3"/>
          </w:tcPr>
          <w:p w14:paraId="0999FA42" w14:textId="694706B8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732259B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07D8B3F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F7D1FE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250AD08" w14:textId="77777777" w:rsidTr="00165529">
        <w:trPr>
          <w:jc w:val="center"/>
        </w:trPr>
        <w:tc>
          <w:tcPr>
            <w:tcW w:w="228" w:type="pct"/>
          </w:tcPr>
          <w:p w14:paraId="506966E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69DE30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требования к товарам, информации, работам, услугам</w:t>
            </w:r>
          </w:p>
        </w:tc>
        <w:tc>
          <w:tcPr>
            <w:tcW w:w="1215" w:type="pct"/>
            <w:gridSpan w:val="3"/>
          </w:tcPr>
          <w:p w14:paraId="221BF424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. Отсутствие достаточной квалификации сотрудников;</w:t>
            </w:r>
          </w:p>
          <w:p w14:paraId="4B7D605F" w14:textId="3171F3BB" w:rsidR="00165529" w:rsidRPr="00165529" w:rsidRDefault="00165529" w:rsidP="00BB14ED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</w:tc>
        <w:tc>
          <w:tcPr>
            <w:tcW w:w="1015" w:type="pct"/>
          </w:tcPr>
          <w:p w14:paraId="23E6F45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6E380FD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77C540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6547E60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3FAFD2A" w14:textId="77777777" w:rsidTr="00165529">
        <w:trPr>
          <w:jc w:val="center"/>
        </w:trPr>
        <w:tc>
          <w:tcPr>
            <w:tcW w:w="5000" w:type="pct"/>
            <w:gridSpan w:val="12"/>
          </w:tcPr>
          <w:p w14:paraId="3C0AC381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муниципальной собственности Администрации города Переславля-Залесского</w:t>
            </w:r>
          </w:p>
        </w:tc>
      </w:tr>
      <w:tr w:rsidR="00165529" w:rsidRPr="00165529" w14:paraId="55313B25" w14:textId="77777777" w:rsidTr="00165529">
        <w:trPr>
          <w:jc w:val="center"/>
        </w:trPr>
        <w:tc>
          <w:tcPr>
            <w:tcW w:w="228" w:type="pct"/>
          </w:tcPr>
          <w:p w14:paraId="4ECEEAC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7312C3A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установления (не установления)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1E941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5C6F7AB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3BC4610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77CC18FE" w14:textId="7BA009B2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6BE7D05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функции.</w:t>
            </w:r>
          </w:p>
        </w:tc>
        <w:tc>
          <w:tcPr>
            <w:tcW w:w="573" w:type="pct"/>
            <w:gridSpan w:val="2"/>
          </w:tcPr>
          <w:p w14:paraId="373094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DBA75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8853856" w14:textId="77777777" w:rsidTr="00165529">
        <w:trPr>
          <w:jc w:val="center"/>
        </w:trPr>
        <w:tc>
          <w:tcPr>
            <w:tcW w:w="228" w:type="pct"/>
          </w:tcPr>
          <w:p w14:paraId="5CB6CF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C53E75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178" w:type="pct"/>
            <w:gridSpan w:val="2"/>
          </w:tcPr>
          <w:p w14:paraId="13A57553" w14:textId="45A0FDC8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4D92A9F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0E8E9CF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10290A8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185792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BD78D2D" w14:textId="77777777" w:rsidTr="00165529">
        <w:trPr>
          <w:jc w:val="center"/>
        </w:trPr>
        <w:tc>
          <w:tcPr>
            <w:tcW w:w="228" w:type="pct"/>
          </w:tcPr>
          <w:p w14:paraId="39CF28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5B4E36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Определение поставщика (подрядчика, исполнителя) с нарушением требований законодательства Российской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629E53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1. Отсутствие разъяснений уполномоченного органа по вопросам проведения аналогичных закупок;</w:t>
            </w:r>
          </w:p>
          <w:p w14:paraId="6EE8E15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 Отсутствие достаточной квалификации сотрудников;</w:t>
            </w:r>
          </w:p>
          <w:p w14:paraId="15E35363" w14:textId="4C34AEE8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D02AF1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1. Нормативное регулирование порядка, способа и сроков совершения действий сотрудником при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7B03F3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619010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ED852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444214C" w14:textId="77777777" w:rsidTr="00165529">
        <w:trPr>
          <w:jc w:val="center"/>
        </w:trPr>
        <w:tc>
          <w:tcPr>
            <w:tcW w:w="228" w:type="pct"/>
          </w:tcPr>
          <w:p w14:paraId="174FFF5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303A08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При описании объекта закупки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1178" w:type="pct"/>
            <w:gridSpan w:val="2"/>
          </w:tcPr>
          <w:p w14:paraId="6D31E8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2EA1387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7A00B2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21B9226F" w14:textId="1C26DE8A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566ABD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5800A4F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правонарушений;</w:t>
            </w:r>
          </w:p>
          <w:p w14:paraId="2BC5476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A5068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9C6A21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B621913" w14:textId="77777777" w:rsidTr="00165529">
        <w:trPr>
          <w:jc w:val="center"/>
        </w:trPr>
        <w:tc>
          <w:tcPr>
            <w:tcW w:w="228" w:type="pct"/>
          </w:tcPr>
          <w:p w14:paraId="64BE20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94" w:type="pct"/>
            <w:gridSpan w:val="2"/>
          </w:tcPr>
          <w:p w14:paraId="6CE42CD7" w14:textId="59487B04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закупке преференций и ограничений в соответствии со статьями 29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 Федерального закона от 05.04.2013 № 44-ФЗ «О контрактной системе в сфере закупок товаров, работ,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услуг для обеспечения государственных и муниципальных нужд»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0899288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1. Отсутствие надлежащей экспертизы документации закупки;</w:t>
            </w:r>
          </w:p>
          <w:p w14:paraId="76B540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2284C0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3. Отсутствие достаточной квалификации сотрудников;</w:t>
            </w:r>
          </w:p>
          <w:p w14:paraId="58CE1768" w14:textId="4CA42464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7564E05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39FFA1E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правонарушений;</w:t>
            </w:r>
          </w:p>
          <w:p w14:paraId="1EF3FB0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Проведение антикоррупционной экспертизы проектов муниципальных контрактов, договоров.</w:t>
            </w:r>
          </w:p>
        </w:tc>
        <w:tc>
          <w:tcPr>
            <w:tcW w:w="573" w:type="pct"/>
            <w:gridSpan w:val="2"/>
          </w:tcPr>
          <w:p w14:paraId="10F143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12B7AC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A5BA24D" w14:textId="77777777" w:rsidTr="00165529">
        <w:trPr>
          <w:jc w:val="center"/>
        </w:trPr>
        <w:tc>
          <w:tcPr>
            <w:tcW w:w="228" w:type="pct"/>
          </w:tcPr>
          <w:p w14:paraId="6D68AE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94" w:type="pct"/>
            <w:gridSpan w:val="2"/>
          </w:tcPr>
          <w:p w14:paraId="63FDC1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имущества с нарушением регламента (в том числе без проведения процедуры торгов, с изменением целевого назначения имущества, без согласования с собственником имущества, с нарушением порядка информирования)</w:t>
            </w:r>
          </w:p>
        </w:tc>
        <w:tc>
          <w:tcPr>
            <w:tcW w:w="1178" w:type="pct"/>
            <w:gridSpan w:val="2"/>
          </w:tcPr>
          <w:p w14:paraId="18E7AB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документации;</w:t>
            </w:r>
          </w:p>
          <w:p w14:paraId="0ABC0D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1B9137BF" w14:textId="5014E54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2D1464A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0265C1A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4C2972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82DA6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BC8B379" w14:textId="77777777" w:rsidTr="00165529">
        <w:trPr>
          <w:jc w:val="center"/>
        </w:trPr>
        <w:tc>
          <w:tcPr>
            <w:tcW w:w="228" w:type="pct"/>
          </w:tcPr>
          <w:p w14:paraId="086E427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94" w:type="pct"/>
            <w:gridSpan w:val="2"/>
          </w:tcPr>
          <w:p w14:paraId="08F85E3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торгов преимущественных условий участия в торгах путем установления (не установления) требований к участникам торгов не в соответствии с установленными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B434A6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1F8A5D3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7CF422C3" w14:textId="4CAD6DB3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3CE69B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75DA50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5359AB9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217F2C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33321DC8" w14:textId="77777777" w:rsidTr="00165529">
        <w:trPr>
          <w:jc w:val="center"/>
        </w:trPr>
        <w:tc>
          <w:tcPr>
            <w:tcW w:w="228" w:type="pct"/>
          </w:tcPr>
          <w:p w14:paraId="3D9A0F3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294" w:type="pct"/>
            <w:gridSpan w:val="2"/>
          </w:tcPr>
          <w:p w14:paraId="5A47485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торгов преимущественных условий участия в торгах путем доступа к информации о планируемых к проведению торгах и их условиях ранее срока размещения и публикации извещения о проведении торгов и документации о проведении торгов</w:t>
            </w:r>
          </w:p>
        </w:tc>
        <w:tc>
          <w:tcPr>
            <w:tcW w:w="1178" w:type="pct"/>
            <w:gridSpan w:val="2"/>
          </w:tcPr>
          <w:p w14:paraId="5DFEAB3E" w14:textId="345644BE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0DFC52A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23FB7E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2207B9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563B6DD" w14:textId="77777777" w:rsidTr="00165529">
        <w:trPr>
          <w:trHeight w:val="2143"/>
          <w:jc w:val="center"/>
        </w:trPr>
        <w:tc>
          <w:tcPr>
            <w:tcW w:w="228" w:type="pct"/>
          </w:tcPr>
          <w:p w14:paraId="24AD57E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94" w:type="pct"/>
            <w:gridSpan w:val="2"/>
          </w:tcPr>
          <w:p w14:paraId="2912060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Нарушение порядка признания победителя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37DC4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сотрудников;</w:t>
            </w:r>
          </w:p>
          <w:p w14:paraId="7ADA2FC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1F67E6E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7012A88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6D71C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52D54F" w14:textId="77777777" w:rsidTr="00165529">
        <w:trPr>
          <w:jc w:val="center"/>
        </w:trPr>
        <w:tc>
          <w:tcPr>
            <w:tcW w:w="228" w:type="pct"/>
          </w:tcPr>
          <w:p w14:paraId="6D6B20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94" w:type="pct"/>
            <w:gridSpan w:val="2"/>
          </w:tcPr>
          <w:p w14:paraId="41CC295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объекта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505A0AE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2960164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664399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A5194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36C75E3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97605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FB4349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4F59285" w14:textId="77777777" w:rsidTr="00165529">
        <w:trPr>
          <w:jc w:val="center"/>
        </w:trPr>
        <w:tc>
          <w:tcPr>
            <w:tcW w:w="228" w:type="pct"/>
          </w:tcPr>
          <w:p w14:paraId="47CDF79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94" w:type="pct"/>
            <w:gridSpan w:val="2"/>
          </w:tcPr>
          <w:p w14:paraId="43A1198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торгах преференций и ограничений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165E160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3280FD2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57D92947" w14:textId="1FA819D2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1117C5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1. Проведение профилактической разъяснительной работы с сотрудниками, проведение обучения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сотрудников, в том числе совещания, семинары; </w:t>
            </w:r>
          </w:p>
          <w:p w14:paraId="56DBA6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38278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7F582E4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65A67EDC" w14:textId="77777777" w:rsidTr="00165529">
        <w:trPr>
          <w:jc w:val="center"/>
        </w:trPr>
        <w:tc>
          <w:tcPr>
            <w:tcW w:w="5000" w:type="pct"/>
            <w:gridSpan w:val="12"/>
          </w:tcPr>
          <w:p w14:paraId="0C02E20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165529" w:rsidRPr="00165529" w14:paraId="47943723" w14:textId="77777777" w:rsidTr="00165529">
        <w:trPr>
          <w:jc w:val="center"/>
        </w:trPr>
        <w:tc>
          <w:tcPr>
            <w:tcW w:w="228" w:type="pct"/>
          </w:tcPr>
          <w:p w14:paraId="3F5DA6F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06DB6B4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Несоблюдение порядка проведения конкурсных процедур, повлекшего за собой нарушения антимонопольного законодательства</w:t>
            </w:r>
          </w:p>
        </w:tc>
        <w:tc>
          <w:tcPr>
            <w:tcW w:w="1178" w:type="pct"/>
            <w:gridSpan w:val="2"/>
          </w:tcPr>
          <w:p w14:paraId="2AAEA3C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08CE239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Склонение служащего к совершению коррупционного правонарушения; </w:t>
            </w:r>
          </w:p>
          <w:p w14:paraId="673771C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5515B6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Повышение квалификации сотрудников;</w:t>
            </w:r>
          </w:p>
          <w:p w14:paraId="3D08A9A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1060ECC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168F70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2D95B6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C21BF05" w14:textId="77777777" w:rsidTr="00165529">
        <w:trPr>
          <w:jc w:val="center"/>
        </w:trPr>
        <w:tc>
          <w:tcPr>
            <w:tcW w:w="5000" w:type="pct"/>
            <w:gridSpan w:val="12"/>
          </w:tcPr>
          <w:p w14:paraId="1C1426D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Юридическое управление Администрации города Переславля-Залесского</w:t>
            </w:r>
          </w:p>
        </w:tc>
      </w:tr>
      <w:tr w:rsidR="00165529" w:rsidRPr="00165529" w14:paraId="344528A5" w14:textId="77777777" w:rsidTr="00165529">
        <w:trPr>
          <w:jc w:val="center"/>
        </w:trPr>
        <w:tc>
          <w:tcPr>
            <w:tcW w:w="228" w:type="pct"/>
          </w:tcPr>
          <w:p w14:paraId="45AA0B4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277F11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В ходе составления описания объекта закупки, проектов муниципальных контрактов, извещений о проведении закупки установление необоснованных преимуществ для отдельных участников закупки</w:t>
            </w:r>
          </w:p>
        </w:tc>
        <w:tc>
          <w:tcPr>
            <w:tcW w:w="1178" w:type="pct"/>
            <w:gridSpan w:val="2"/>
          </w:tcPr>
          <w:p w14:paraId="50CE9D7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17B826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Склонение сотрудника к совершению коррупционного правонарушения;</w:t>
            </w:r>
          </w:p>
          <w:p w14:paraId="1A4738D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395B334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7ACB92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2. Проведение антикоррупционной экспертизы описание объекта закупки, проектов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муниципальных контрактов;</w:t>
            </w:r>
          </w:p>
          <w:p w14:paraId="6ECA773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684B74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1CA135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05579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5A2ABA9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41270BD2" w14:textId="77777777" w:rsidTr="00165529">
        <w:trPr>
          <w:jc w:val="center"/>
        </w:trPr>
        <w:tc>
          <w:tcPr>
            <w:tcW w:w="228" w:type="pct"/>
          </w:tcPr>
          <w:p w14:paraId="5C350A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9D137D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При подготовке определения начальной (максимальной) цены контракта </w:t>
            </w:r>
            <w:proofErr w:type="gram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необоснованно  завышена</w:t>
            </w:r>
            <w:proofErr w:type="gram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 (занижена) начальная (максимальная) цена контракта</w:t>
            </w:r>
          </w:p>
        </w:tc>
        <w:tc>
          <w:tcPr>
            <w:tcW w:w="1178" w:type="pct"/>
            <w:gridSpan w:val="2"/>
          </w:tcPr>
          <w:p w14:paraId="6A5866B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5C6916B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2. Склонение сотрудника к совершению коррупционного правонарушения; </w:t>
            </w:r>
          </w:p>
          <w:p w14:paraId="4699C9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4DE492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2EA86A8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2. Подготовка обоснования начальной (максимальной) цены контракта в соответствии с требованиями законодательства о контрактной системе;</w:t>
            </w:r>
          </w:p>
          <w:p w14:paraId="0E0B9A5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6E2C67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1) обязанности незамедлительно сообщить представителю нанимателя о склонении его к совершению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коррупционного правонарушения;</w:t>
            </w:r>
          </w:p>
          <w:p w14:paraId="3897E5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644276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FA8FE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7693F13A" w14:textId="77777777" w:rsidTr="00165529">
        <w:trPr>
          <w:jc w:val="center"/>
        </w:trPr>
        <w:tc>
          <w:tcPr>
            <w:tcW w:w="228" w:type="pct"/>
          </w:tcPr>
          <w:p w14:paraId="11FD3B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3AE81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Заключение контрактов на поставку товаров, выполнение работ, оказание услуг уже фактически поставленных товаров, выполненных работ, оказанных услуг</w:t>
            </w:r>
          </w:p>
        </w:tc>
        <w:tc>
          <w:tcPr>
            <w:tcW w:w="1178" w:type="pct"/>
            <w:gridSpan w:val="2"/>
          </w:tcPr>
          <w:p w14:paraId="7493500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Длительный процесс осуществления закупок в соответствии с действующим законодательством;</w:t>
            </w:r>
          </w:p>
          <w:p w14:paraId="5272FF41" w14:textId="77777777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</w:pP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2.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Склонение сотрудника к совершению коррупционного правонарушения;</w:t>
            </w: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 </w:t>
            </w:r>
          </w:p>
          <w:p w14:paraId="20B73642" w14:textId="2838CC26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</w:t>
            </w:r>
            <w:r w:rsidRPr="00165529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2FA94D0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. Привлечение к подготовке проектов контрактов сотрудников отраслевых (функциональных) органов Администрации;</w:t>
            </w:r>
          </w:p>
          <w:p w14:paraId="0CFDEC1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Разъяснение сотрудникам:</w:t>
            </w:r>
          </w:p>
          <w:p w14:paraId="0456748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3C096B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0E639F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EEFF4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69F21D7" w14:textId="77777777" w:rsidTr="00165529">
        <w:trPr>
          <w:jc w:val="center"/>
        </w:trPr>
        <w:tc>
          <w:tcPr>
            <w:tcW w:w="228" w:type="pct"/>
          </w:tcPr>
          <w:p w14:paraId="249A22B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483204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При проведении претензионной работы сотруднику предлагается за вознаграждение способствовать не предъявлению претензии либо создать претензию, предусматривающую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возможность уклонения от ответственности за допущенные нарушения муниципального контракта</w:t>
            </w:r>
          </w:p>
        </w:tc>
        <w:tc>
          <w:tcPr>
            <w:tcW w:w="1178" w:type="pct"/>
            <w:gridSpan w:val="2"/>
          </w:tcPr>
          <w:p w14:paraId="41EDC7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 xml:space="preserve">1. Склонение сотрудника к совершению коррупционного правонарушения; </w:t>
            </w:r>
          </w:p>
          <w:p w14:paraId="09260843" w14:textId="0EF3560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317AD9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 Разъяснение сотрудникам:</w:t>
            </w:r>
          </w:p>
          <w:p w14:paraId="0E6C07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1) обязанности незамедлительно сообщить представителю нанимателя о склонении его к совершению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коррупционного правонарушения;</w:t>
            </w:r>
          </w:p>
          <w:p w14:paraId="615B0F9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D7255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265143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DA25A46" w14:textId="77777777" w:rsidTr="00165529">
        <w:trPr>
          <w:jc w:val="center"/>
        </w:trPr>
        <w:tc>
          <w:tcPr>
            <w:tcW w:w="228" w:type="pct"/>
          </w:tcPr>
          <w:p w14:paraId="71E1F9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94" w:type="pct"/>
            <w:gridSpan w:val="2"/>
          </w:tcPr>
          <w:p w14:paraId="0530F07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Членство комиссии по осуществлению закупок при наличии заинтересованности в результатах определения поставщиков (подрядчиков, исполнителей)</w:t>
            </w:r>
          </w:p>
        </w:tc>
        <w:tc>
          <w:tcPr>
            <w:tcW w:w="1178" w:type="pct"/>
            <w:gridSpan w:val="2"/>
          </w:tcPr>
          <w:p w14:paraId="4185101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25C85FF" w14:textId="35838F62" w:rsidR="00165529" w:rsidRPr="00165529" w:rsidRDefault="00165529" w:rsidP="00E24E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528D56E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134C093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Повышение личной ответственности членов комиссии по осуществлению закупок путем подписания ими заявлений об отсутствии конфликтов интересов.</w:t>
            </w:r>
          </w:p>
        </w:tc>
        <w:tc>
          <w:tcPr>
            <w:tcW w:w="573" w:type="pct"/>
            <w:gridSpan w:val="2"/>
          </w:tcPr>
          <w:p w14:paraId="670AD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259D466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</w:tbl>
    <w:p w14:paraId="47E8E573" w14:textId="77777777" w:rsidR="00165529" w:rsidRPr="002E543C" w:rsidRDefault="00165529" w:rsidP="002E543C">
      <w:pPr>
        <w:spacing w:line="240" w:lineRule="auto"/>
        <w:ind w:firstLine="5529"/>
      </w:pPr>
    </w:p>
    <w:sectPr w:rsidR="00165529" w:rsidRPr="002E543C" w:rsidSect="006F1D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1" w15:restartNumberingAfterBreak="0">
    <w:nsid w:val="027E3ACA"/>
    <w:multiLevelType w:val="hybridMultilevel"/>
    <w:tmpl w:val="1B78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078"/>
    <w:multiLevelType w:val="hybridMultilevel"/>
    <w:tmpl w:val="6E2C0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046"/>
    <w:multiLevelType w:val="hybridMultilevel"/>
    <w:tmpl w:val="AE128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56CF"/>
    <w:multiLevelType w:val="hybridMultilevel"/>
    <w:tmpl w:val="7E8E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2981"/>
    <w:multiLevelType w:val="hybridMultilevel"/>
    <w:tmpl w:val="7B18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C2A9C"/>
    <w:multiLevelType w:val="hybridMultilevel"/>
    <w:tmpl w:val="320E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E744E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8" w15:restartNumberingAfterBreak="0">
    <w:nsid w:val="7E037A6A"/>
    <w:multiLevelType w:val="hybridMultilevel"/>
    <w:tmpl w:val="7CAA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C3"/>
    <w:rsid w:val="00062491"/>
    <w:rsid w:val="00165529"/>
    <w:rsid w:val="00236648"/>
    <w:rsid w:val="002E543C"/>
    <w:rsid w:val="00325BB6"/>
    <w:rsid w:val="00486115"/>
    <w:rsid w:val="0051267B"/>
    <w:rsid w:val="0054168E"/>
    <w:rsid w:val="006F1D9C"/>
    <w:rsid w:val="007224B5"/>
    <w:rsid w:val="0073762C"/>
    <w:rsid w:val="007D269F"/>
    <w:rsid w:val="00832D0E"/>
    <w:rsid w:val="00877C39"/>
    <w:rsid w:val="00B12E3E"/>
    <w:rsid w:val="00BB14ED"/>
    <w:rsid w:val="00BF6950"/>
    <w:rsid w:val="00C4648F"/>
    <w:rsid w:val="00C705F4"/>
    <w:rsid w:val="00C934DC"/>
    <w:rsid w:val="00D7125D"/>
    <w:rsid w:val="00DB79A3"/>
    <w:rsid w:val="00E24EE8"/>
    <w:rsid w:val="00E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08F6"/>
  <w15:chartTrackingRefBased/>
  <w15:docId w15:val="{52BC88AF-E8A4-4192-967B-ABDD9314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65529"/>
    <w:pPr>
      <w:keepNext/>
      <w:spacing w:after="0" w:line="240" w:lineRule="auto"/>
      <w:ind w:firstLine="284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55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65529"/>
  </w:style>
  <w:style w:type="paragraph" w:styleId="a3">
    <w:name w:val="No Spacing"/>
    <w:uiPriority w:val="1"/>
    <w:qFormat/>
    <w:rsid w:val="001655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6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16552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6552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semiHidden/>
    <w:unhideWhenUsed/>
    <w:rsid w:val="00165529"/>
    <w:rPr>
      <w:color w:val="0000FF"/>
      <w:u w:val="single"/>
    </w:rPr>
  </w:style>
  <w:style w:type="table" w:styleId="a7">
    <w:name w:val="Table Grid"/>
    <w:basedOn w:val="a1"/>
    <w:uiPriority w:val="59"/>
    <w:rsid w:val="00165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655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link w:val="3"/>
    <w:rsid w:val="00165529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16552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10">
    <w:name w:val="Основной шрифт абзаца1"/>
    <w:rsid w:val="00165529"/>
  </w:style>
  <w:style w:type="paragraph" w:styleId="aa">
    <w:name w:val="header"/>
    <w:basedOn w:val="a"/>
    <w:link w:val="ab"/>
    <w:rsid w:val="0016552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1655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1">
    <w:name w:val="Без интервала1"/>
    <w:rsid w:val="00165529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ConsNormal">
    <w:name w:val="ConsNormal"/>
    <w:rsid w:val="001655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165529"/>
    <w:rPr>
      <w:rFonts w:ascii="Times New Roman" w:hAnsi="Times New Roman" w:cs="Times New Roman"/>
      <w:sz w:val="24"/>
    </w:rPr>
  </w:style>
  <w:style w:type="character" w:customStyle="1" w:styleId="FontStyle12">
    <w:name w:val="Font Style12"/>
    <w:rsid w:val="00165529"/>
    <w:rPr>
      <w:rFonts w:ascii="SimHei" w:hAnsi="SimHei" w:cs="SimHei"/>
      <w:b/>
      <w:spacing w:val="20"/>
      <w:sz w:val="24"/>
    </w:rPr>
  </w:style>
  <w:style w:type="paragraph" w:customStyle="1" w:styleId="Style1">
    <w:name w:val="Style1"/>
    <w:basedOn w:val="a"/>
    <w:rsid w:val="00165529"/>
    <w:pPr>
      <w:suppressAutoHyphens/>
      <w:spacing w:after="0" w:line="324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165529"/>
    <w:pPr>
      <w:suppressAutoHyphens/>
      <w:spacing w:after="0" w:line="322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165529"/>
    <w:rPr>
      <w:rFonts w:cs="Times New Roman" w:hint="default"/>
      <w:lang w:eastAsia="ru-RU"/>
    </w:rPr>
  </w:style>
  <w:style w:type="paragraph" w:customStyle="1" w:styleId="ac">
    <w:basedOn w:val="a"/>
    <w:next w:val="ad"/>
    <w:link w:val="ae"/>
    <w:qFormat/>
    <w:rsid w:val="00165529"/>
    <w:pPr>
      <w:spacing w:after="0" w:line="240" w:lineRule="auto"/>
      <w:jc w:val="center"/>
    </w:pPr>
    <w:rPr>
      <w:rFonts w:ascii="Times New Roman" w:eastAsia="Times New Roman" w:hAnsi="Times New Roman"/>
      <w:b/>
      <w:spacing w:val="50"/>
      <w:sz w:val="48"/>
    </w:rPr>
  </w:style>
  <w:style w:type="character" w:customStyle="1" w:styleId="ae">
    <w:name w:val="Название Знак"/>
    <w:link w:val="ac"/>
    <w:rsid w:val="00165529"/>
    <w:rPr>
      <w:rFonts w:ascii="Times New Roman" w:eastAsia="Times New Roman" w:hAnsi="Times New Roman"/>
      <w:b/>
      <w:spacing w:val="50"/>
      <w:sz w:val="48"/>
    </w:rPr>
  </w:style>
  <w:style w:type="paragraph" w:styleId="ad">
    <w:name w:val="Title"/>
    <w:basedOn w:val="a"/>
    <w:next w:val="a"/>
    <w:link w:val="af"/>
    <w:uiPriority w:val="10"/>
    <w:qFormat/>
    <w:rsid w:val="00165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16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semenovpv29121988@gmail.com</dc:creator>
  <cp:keywords/>
  <dc:description/>
  <cp:lastModifiedBy>Office</cp:lastModifiedBy>
  <cp:revision>28</cp:revision>
  <dcterms:created xsi:type="dcterms:W3CDTF">2023-03-27T12:43:00Z</dcterms:created>
  <dcterms:modified xsi:type="dcterms:W3CDTF">2024-07-22T10:47:00Z</dcterms:modified>
</cp:coreProperties>
</file>