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9" w:rsidRPr="005F0129" w:rsidRDefault="005F0129" w:rsidP="005F012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29" w:rsidRPr="005F0129" w:rsidRDefault="005F0129" w:rsidP="005F0129">
      <w:pPr>
        <w:jc w:val="center"/>
        <w:rPr>
          <w:sz w:val="10"/>
          <w:szCs w:val="10"/>
        </w:rPr>
      </w:pPr>
    </w:p>
    <w:p w:rsidR="005F0129" w:rsidRPr="005F0129" w:rsidRDefault="005F0129" w:rsidP="005F0129">
      <w:pPr>
        <w:jc w:val="center"/>
        <w:rPr>
          <w:sz w:val="10"/>
          <w:szCs w:val="10"/>
        </w:rPr>
      </w:pPr>
    </w:p>
    <w:p w:rsidR="005F0129" w:rsidRPr="005F0129" w:rsidRDefault="005F0129" w:rsidP="005F012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0129" w:rsidRPr="005F0129" w:rsidRDefault="005F0129" w:rsidP="005F0129">
      <w:pPr>
        <w:ind w:left="283" w:hanging="283"/>
        <w:jc w:val="center"/>
        <w:rPr>
          <w:sz w:val="26"/>
          <w:szCs w:val="26"/>
        </w:rPr>
      </w:pPr>
      <w:r w:rsidRPr="005F0129">
        <w:rPr>
          <w:sz w:val="26"/>
          <w:szCs w:val="26"/>
        </w:rPr>
        <w:t>АДМИНИСТРАЦИЯ ГОРОДА ПЕРЕСЛАВЛЯ-ЗАЛЕССКОГО</w:t>
      </w:r>
    </w:p>
    <w:p w:rsidR="005F0129" w:rsidRPr="005F0129" w:rsidRDefault="005F0129" w:rsidP="005F0129">
      <w:pPr>
        <w:ind w:left="283"/>
        <w:jc w:val="center"/>
        <w:rPr>
          <w:sz w:val="26"/>
          <w:szCs w:val="26"/>
        </w:rPr>
      </w:pPr>
    </w:p>
    <w:p w:rsidR="005F0129" w:rsidRPr="005F0129" w:rsidRDefault="005F0129" w:rsidP="005F0129">
      <w:pPr>
        <w:ind w:left="283"/>
        <w:jc w:val="center"/>
        <w:rPr>
          <w:sz w:val="26"/>
          <w:szCs w:val="26"/>
        </w:rPr>
      </w:pPr>
      <w:r w:rsidRPr="005F0129">
        <w:rPr>
          <w:sz w:val="26"/>
          <w:szCs w:val="26"/>
        </w:rPr>
        <w:t>ПОСТАНОВЛЕНИЕ</w:t>
      </w:r>
    </w:p>
    <w:p w:rsidR="005F0129" w:rsidRPr="005F0129" w:rsidRDefault="005F0129" w:rsidP="005F0129">
      <w:pPr>
        <w:ind w:left="283"/>
        <w:jc w:val="center"/>
        <w:rPr>
          <w:sz w:val="26"/>
          <w:szCs w:val="26"/>
        </w:rPr>
      </w:pPr>
    </w:p>
    <w:p w:rsidR="005F0129" w:rsidRPr="005F0129" w:rsidRDefault="005F0129" w:rsidP="005F012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0129" w:rsidRPr="005F0129" w:rsidRDefault="005F0129" w:rsidP="005F0129">
      <w:pPr>
        <w:rPr>
          <w:sz w:val="26"/>
          <w:szCs w:val="26"/>
        </w:rPr>
      </w:pPr>
      <w:r w:rsidRPr="005F0129">
        <w:rPr>
          <w:sz w:val="26"/>
          <w:szCs w:val="26"/>
        </w:rPr>
        <w:t>От</w:t>
      </w:r>
      <w:r w:rsidR="0066091B">
        <w:rPr>
          <w:sz w:val="26"/>
          <w:szCs w:val="26"/>
        </w:rPr>
        <w:t xml:space="preserve"> 07.02.2022</w:t>
      </w:r>
      <w:r w:rsidRPr="005F0129">
        <w:rPr>
          <w:sz w:val="26"/>
          <w:szCs w:val="26"/>
        </w:rPr>
        <w:t xml:space="preserve"> № </w:t>
      </w:r>
      <w:r w:rsidR="0066091B">
        <w:rPr>
          <w:sz w:val="26"/>
          <w:szCs w:val="26"/>
        </w:rPr>
        <w:t>ПОС.03-0271/22</w:t>
      </w:r>
    </w:p>
    <w:p w:rsidR="005F0129" w:rsidRPr="005F0129" w:rsidRDefault="005F0129" w:rsidP="005F0129">
      <w:pPr>
        <w:rPr>
          <w:sz w:val="26"/>
          <w:szCs w:val="26"/>
        </w:rPr>
      </w:pPr>
    </w:p>
    <w:p w:rsidR="005F0129" w:rsidRPr="005F0129" w:rsidRDefault="005F0129" w:rsidP="005F0129">
      <w:pPr>
        <w:rPr>
          <w:sz w:val="26"/>
          <w:szCs w:val="26"/>
        </w:rPr>
      </w:pPr>
      <w:r w:rsidRPr="005F0129">
        <w:rPr>
          <w:sz w:val="26"/>
          <w:szCs w:val="26"/>
        </w:rPr>
        <w:t>город Переславль-Залесский</w:t>
      </w:r>
    </w:p>
    <w:p w:rsidR="005F0129" w:rsidRDefault="005F0129" w:rsidP="00332D5F">
      <w:bookmarkStart w:id="0" w:name="_GoBack"/>
      <w:bookmarkEnd w:id="0"/>
    </w:p>
    <w:p w:rsidR="005F0129" w:rsidRDefault="005F0129" w:rsidP="00332D5F"/>
    <w:p w:rsidR="0021224B" w:rsidRPr="00A668FC" w:rsidRDefault="0021224B" w:rsidP="0021224B">
      <w:pPr>
        <w:jc w:val="both"/>
        <w:rPr>
          <w:sz w:val="26"/>
          <w:szCs w:val="26"/>
        </w:rPr>
      </w:pPr>
      <w:r w:rsidRPr="00A668FC">
        <w:rPr>
          <w:sz w:val="26"/>
          <w:szCs w:val="26"/>
        </w:rPr>
        <w:t>Об</w:t>
      </w:r>
      <w:r w:rsidR="000E00EB" w:rsidRPr="00A668FC">
        <w:rPr>
          <w:sz w:val="26"/>
          <w:szCs w:val="26"/>
        </w:rPr>
        <w:t xml:space="preserve"> утверждении городской целевой п</w:t>
      </w:r>
      <w:r w:rsidRPr="00A668FC">
        <w:rPr>
          <w:sz w:val="26"/>
          <w:szCs w:val="26"/>
        </w:rPr>
        <w:t>рограммы</w:t>
      </w:r>
    </w:p>
    <w:p w:rsidR="00D075FB" w:rsidRPr="00A668FC" w:rsidRDefault="0021224B" w:rsidP="00D075FB">
      <w:pPr>
        <w:rPr>
          <w:sz w:val="26"/>
          <w:szCs w:val="26"/>
        </w:rPr>
      </w:pPr>
      <w:r w:rsidRPr="00A668FC">
        <w:rPr>
          <w:sz w:val="26"/>
          <w:szCs w:val="26"/>
        </w:rPr>
        <w:t>«</w:t>
      </w:r>
      <w:r w:rsidR="00D075FB" w:rsidRPr="00A668FC">
        <w:rPr>
          <w:sz w:val="26"/>
          <w:szCs w:val="26"/>
        </w:rPr>
        <w:t>О внедрении аппаратно-программного комплекса</w:t>
      </w:r>
    </w:p>
    <w:p w:rsidR="0021224B" w:rsidRPr="00A668FC" w:rsidRDefault="00D075FB" w:rsidP="00D075FB">
      <w:pPr>
        <w:rPr>
          <w:sz w:val="26"/>
          <w:szCs w:val="26"/>
        </w:rPr>
      </w:pPr>
      <w:r w:rsidRPr="00A668FC">
        <w:rPr>
          <w:sz w:val="26"/>
          <w:szCs w:val="26"/>
        </w:rPr>
        <w:t>«Безопасный город</w:t>
      </w:r>
      <w:r w:rsidR="0060481B" w:rsidRPr="00A668FC">
        <w:rPr>
          <w:sz w:val="26"/>
          <w:szCs w:val="26"/>
        </w:rPr>
        <w:t>»</w:t>
      </w:r>
      <w:r w:rsidR="00CF4D80" w:rsidRPr="00A668FC">
        <w:rPr>
          <w:sz w:val="26"/>
          <w:szCs w:val="26"/>
        </w:rPr>
        <w:t xml:space="preserve"> на 2022</w:t>
      </w:r>
      <w:r w:rsidR="0021224B" w:rsidRPr="00A668FC">
        <w:rPr>
          <w:sz w:val="26"/>
          <w:szCs w:val="26"/>
        </w:rPr>
        <w:t>-20</w:t>
      </w:r>
      <w:r w:rsidR="0020487B" w:rsidRPr="00A668FC">
        <w:rPr>
          <w:sz w:val="26"/>
          <w:szCs w:val="26"/>
        </w:rPr>
        <w:t>2</w:t>
      </w:r>
      <w:r w:rsidR="00CF4D80" w:rsidRPr="00A668FC">
        <w:rPr>
          <w:sz w:val="26"/>
          <w:szCs w:val="26"/>
        </w:rPr>
        <w:t>4</w:t>
      </w:r>
      <w:r w:rsidR="0060481B" w:rsidRPr="00A668FC">
        <w:rPr>
          <w:sz w:val="26"/>
          <w:szCs w:val="26"/>
        </w:rPr>
        <w:t xml:space="preserve"> годы</w:t>
      </w:r>
    </w:p>
    <w:p w:rsidR="000E00EB" w:rsidRDefault="000E00EB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5F0129" w:rsidRPr="00A668FC" w:rsidRDefault="005F0129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E567E5" w:rsidRPr="00A668FC" w:rsidRDefault="00190A1C" w:rsidP="00E567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668FC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567E5" w:rsidRPr="00A668FC">
        <w:rPr>
          <w:sz w:val="26"/>
          <w:szCs w:val="26"/>
        </w:rPr>
        <w:t xml:space="preserve">решением </w:t>
      </w:r>
      <w:proofErr w:type="spellStart"/>
      <w:r w:rsidR="00E567E5" w:rsidRPr="00A668FC">
        <w:rPr>
          <w:sz w:val="26"/>
          <w:szCs w:val="26"/>
        </w:rPr>
        <w:t>Переславль-Залесской</w:t>
      </w:r>
      <w:proofErr w:type="spellEnd"/>
      <w:r w:rsidR="00E567E5" w:rsidRPr="00A668FC">
        <w:rPr>
          <w:sz w:val="26"/>
          <w:szCs w:val="26"/>
        </w:rPr>
        <w:t xml:space="preserve"> городской Думы от 09.12.2021 № 100</w:t>
      </w:r>
      <w:r w:rsidR="00E567E5" w:rsidRPr="00A668FC">
        <w:rPr>
          <w:b/>
          <w:sz w:val="26"/>
          <w:szCs w:val="26"/>
        </w:rPr>
        <w:t xml:space="preserve"> </w:t>
      </w:r>
      <w:r w:rsidR="00E567E5" w:rsidRPr="00A668FC">
        <w:rPr>
          <w:sz w:val="26"/>
          <w:szCs w:val="26"/>
        </w:rPr>
        <w:t xml:space="preserve">«О бюджете городского округа город Переславль-Залесский Ярославской области на 2022 год и плановый период 2023 и 2024 годов», решением </w:t>
      </w:r>
      <w:proofErr w:type="spellStart"/>
      <w:r w:rsidR="00E567E5" w:rsidRPr="00A668FC">
        <w:rPr>
          <w:sz w:val="26"/>
          <w:szCs w:val="26"/>
        </w:rPr>
        <w:t>Переславль-Залесской</w:t>
      </w:r>
      <w:proofErr w:type="spellEnd"/>
      <w:r w:rsidR="00E567E5" w:rsidRPr="00A668FC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</w:t>
      </w:r>
      <w:proofErr w:type="gramEnd"/>
      <w:r w:rsidR="00E567E5" w:rsidRPr="00A668FC">
        <w:rPr>
          <w:sz w:val="26"/>
          <w:szCs w:val="26"/>
        </w:rPr>
        <w:t xml:space="preserve">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E567E5" w:rsidRPr="00A668FC">
        <w:rPr>
          <w:rFonts w:eastAsia="Calibri"/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E567E5" w:rsidRPr="00A668FC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190A1C" w:rsidRPr="00A668FC" w:rsidRDefault="00190A1C" w:rsidP="00E567E5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0A1C" w:rsidRPr="005F0129" w:rsidRDefault="00190A1C" w:rsidP="001927D3">
      <w:pPr>
        <w:pStyle w:val="af3"/>
        <w:ind w:left="708" w:firstLine="708"/>
        <w:rPr>
          <w:rFonts w:ascii="Times New Roman" w:hAnsi="Times New Roman"/>
          <w:sz w:val="28"/>
          <w:szCs w:val="28"/>
        </w:rPr>
      </w:pPr>
      <w:r w:rsidRPr="005F0129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1224B" w:rsidRPr="00A668FC" w:rsidRDefault="0021224B" w:rsidP="0021224B">
      <w:pPr>
        <w:jc w:val="center"/>
        <w:rPr>
          <w:sz w:val="26"/>
          <w:szCs w:val="26"/>
        </w:rPr>
      </w:pPr>
    </w:p>
    <w:p w:rsidR="0021224B" w:rsidRPr="00A668FC" w:rsidRDefault="0021224B" w:rsidP="00D075FB">
      <w:pPr>
        <w:ind w:firstLine="708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1. Утвердить городскую целевую программу </w:t>
      </w:r>
      <w:r w:rsidR="0060481B" w:rsidRPr="00A668FC">
        <w:rPr>
          <w:sz w:val="26"/>
          <w:szCs w:val="26"/>
        </w:rPr>
        <w:t>«</w:t>
      </w:r>
      <w:r w:rsidR="00D075FB" w:rsidRPr="00A668FC">
        <w:rPr>
          <w:sz w:val="26"/>
          <w:szCs w:val="26"/>
        </w:rPr>
        <w:t>О внедрении аппаратно-программного комплекса «Безопасный город» на 2022-2024 годы</w:t>
      </w:r>
      <w:r w:rsidR="000E00EB" w:rsidRPr="00A668FC">
        <w:rPr>
          <w:sz w:val="26"/>
          <w:szCs w:val="26"/>
        </w:rPr>
        <w:t xml:space="preserve"> согласно приложению.</w:t>
      </w:r>
    </w:p>
    <w:p w:rsidR="00803A1B" w:rsidRPr="00A668FC" w:rsidRDefault="00F76B7D" w:rsidP="00D075FB">
      <w:pPr>
        <w:ind w:firstLine="709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2</w:t>
      </w:r>
      <w:r w:rsidR="00803A1B" w:rsidRPr="00A668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332D5F" w:rsidRPr="00A668FC" w:rsidRDefault="00F76B7D" w:rsidP="00332D5F">
      <w:pPr>
        <w:pStyle w:val="af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>3</w:t>
      </w:r>
      <w:r w:rsidR="00332D5F" w:rsidRPr="00A668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32D5F" w:rsidRPr="00A668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32D5F" w:rsidRPr="00A668F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32D5F" w:rsidRPr="00A668FC" w:rsidRDefault="00332D5F" w:rsidP="00332D5F">
      <w:pPr>
        <w:pStyle w:val="afe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567E5" w:rsidRDefault="00E567E5" w:rsidP="00803A1B">
      <w:pPr>
        <w:rPr>
          <w:sz w:val="26"/>
          <w:szCs w:val="26"/>
        </w:rPr>
      </w:pPr>
    </w:p>
    <w:p w:rsidR="005F0129" w:rsidRPr="00A668FC" w:rsidRDefault="005F0129" w:rsidP="00803A1B">
      <w:pPr>
        <w:rPr>
          <w:sz w:val="26"/>
          <w:szCs w:val="26"/>
        </w:rPr>
      </w:pPr>
    </w:p>
    <w:p w:rsidR="00803A1B" w:rsidRPr="00A668FC" w:rsidRDefault="00803A1B" w:rsidP="00803A1B">
      <w:pPr>
        <w:rPr>
          <w:sz w:val="26"/>
          <w:szCs w:val="26"/>
        </w:rPr>
      </w:pPr>
      <w:r w:rsidRPr="00A668FC">
        <w:rPr>
          <w:sz w:val="26"/>
          <w:szCs w:val="26"/>
        </w:rPr>
        <w:t>Глава города Переславля</w:t>
      </w:r>
      <w:r w:rsidR="001927D3" w:rsidRPr="00A668FC">
        <w:rPr>
          <w:sz w:val="26"/>
          <w:szCs w:val="26"/>
        </w:rPr>
        <w:t xml:space="preserve">-Залесского </w:t>
      </w:r>
      <w:r w:rsidR="001927D3" w:rsidRPr="00A668FC">
        <w:rPr>
          <w:sz w:val="26"/>
          <w:szCs w:val="26"/>
        </w:rPr>
        <w:tab/>
      </w:r>
      <w:r w:rsidR="001927D3" w:rsidRPr="00A668FC">
        <w:rPr>
          <w:sz w:val="26"/>
          <w:szCs w:val="26"/>
        </w:rPr>
        <w:tab/>
      </w:r>
      <w:r w:rsidR="001927D3" w:rsidRPr="00A668FC">
        <w:rPr>
          <w:sz w:val="26"/>
          <w:szCs w:val="26"/>
        </w:rPr>
        <w:tab/>
      </w:r>
      <w:r w:rsidR="001927D3" w:rsidRPr="00A668FC">
        <w:rPr>
          <w:sz w:val="26"/>
          <w:szCs w:val="26"/>
        </w:rPr>
        <w:tab/>
      </w:r>
      <w:r w:rsidR="001927D3" w:rsidRPr="00A668FC">
        <w:rPr>
          <w:sz w:val="26"/>
          <w:szCs w:val="26"/>
        </w:rPr>
        <w:tab/>
      </w:r>
      <w:r w:rsidR="00CF5FA0" w:rsidRPr="00A668FC">
        <w:rPr>
          <w:sz w:val="26"/>
          <w:szCs w:val="26"/>
        </w:rPr>
        <w:t xml:space="preserve">   </w:t>
      </w:r>
      <w:r w:rsidR="00B62B45" w:rsidRPr="00A668FC">
        <w:rPr>
          <w:sz w:val="26"/>
          <w:szCs w:val="26"/>
        </w:rPr>
        <w:t xml:space="preserve">  </w:t>
      </w:r>
      <w:r w:rsidRPr="00A668FC">
        <w:rPr>
          <w:sz w:val="26"/>
          <w:szCs w:val="26"/>
        </w:rPr>
        <w:t xml:space="preserve">И.Е. </w:t>
      </w:r>
      <w:proofErr w:type="spellStart"/>
      <w:r w:rsidRPr="00A668FC">
        <w:rPr>
          <w:sz w:val="26"/>
          <w:szCs w:val="26"/>
        </w:rPr>
        <w:t>Строкинова</w:t>
      </w:r>
      <w:proofErr w:type="spellEnd"/>
    </w:p>
    <w:p w:rsidR="0021224B" w:rsidRPr="00A668FC" w:rsidRDefault="0021224B" w:rsidP="0021224B"/>
    <w:p w:rsidR="00803A1B" w:rsidRPr="00A668FC" w:rsidRDefault="00803A1B" w:rsidP="0021224B"/>
    <w:p w:rsidR="008028C9" w:rsidRPr="00A668FC" w:rsidRDefault="008028C9" w:rsidP="0021224B">
      <w:pPr>
        <w:sectPr w:rsidR="008028C9" w:rsidRPr="00A668FC" w:rsidSect="005F0129">
          <w:headerReference w:type="even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F0129" w:rsidRDefault="005F0129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0E00EB" w:rsidRPr="00A668FC" w:rsidRDefault="005F0129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0E00EB" w:rsidRPr="00A668FC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0E00EB" w:rsidRPr="00A668FC">
        <w:rPr>
          <w:sz w:val="26"/>
          <w:szCs w:val="26"/>
        </w:rPr>
        <w:t>Администрации города Переславля-Залесского</w:t>
      </w:r>
    </w:p>
    <w:p w:rsidR="000E00EB" w:rsidRPr="00A668FC" w:rsidRDefault="001927D3" w:rsidP="000E00EB">
      <w:pPr>
        <w:ind w:left="5387"/>
        <w:rPr>
          <w:sz w:val="26"/>
          <w:szCs w:val="26"/>
        </w:rPr>
      </w:pPr>
      <w:r w:rsidRPr="00A668FC">
        <w:rPr>
          <w:sz w:val="26"/>
          <w:szCs w:val="26"/>
        </w:rPr>
        <w:t>от</w:t>
      </w:r>
      <w:r w:rsidRPr="00A668FC">
        <w:rPr>
          <w:sz w:val="26"/>
          <w:szCs w:val="26"/>
        </w:rPr>
        <w:tab/>
      </w:r>
      <w:r w:rsidR="0066091B">
        <w:rPr>
          <w:sz w:val="26"/>
          <w:szCs w:val="26"/>
        </w:rPr>
        <w:t xml:space="preserve">07.02.2022 </w:t>
      </w:r>
      <w:r w:rsidR="000E00EB" w:rsidRPr="00A668FC">
        <w:rPr>
          <w:sz w:val="26"/>
          <w:szCs w:val="26"/>
        </w:rPr>
        <w:t xml:space="preserve">№ </w:t>
      </w:r>
      <w:r w:rsidR="0066091B">
        <w:rPr>
          <w:sz w:val="26"/>
          <w:szCs w:val="26"/>
        </w:rPr>
        <w:t>ПОС.03-0271/22</w:t>
      </w:r>
    </w:p>
    <w:p w:rsidR="0021224B" w:rsidRPr="00A668FC" w:rsidRDefault="0021224B" w:rsidP="0021224B"/>
    <w:p w:rsidR="001F1665" w:rsidRPr="00A668FC" w:rsidRDefault="00332D5F" w:rsidP="006F1685">
      <w:pPr>
        <w:jc w:val="center"/>
        <w:rPr>
          <w:b/>
          <w:sz w:val="26"/>
          <w:szCs w:val="26"/>
        </w:rPr>
      </w:pPr>
      <w:r w:rsidRPr="00A668FC">
        <w:rPr>
          <w:b/>
          <w:sz w:val="26"/>
          <w:szCs w:val="26"/>
        </w:rPr>
        <w:t>Городская целевая программа</w:t>
      </w:r>
      <w:r w:rsidR="00B849D9" w:rsidRPr="00A668FC">
        <w:rPr>
          <w:b/>
          <w:sz w:val="26"/>
          <w:szCs w:val="26"/>
        </w:rPr>
        <w:t xml:space="preserve"> </w:t>
      </w:r>
    </w:p>
    <w:p w:rsidR="001F1665" w:rsidRPr="00A668FC" w:rsidRDefault="000E00EB" w:rsidP="006F1685">
      <w:pPr>
        <w:jc w:val="center"/>
        <w:rPr>
          <w:b/>
          <w:sz w:val="26"/>
          <w:szCs w:val="26"/>
        </w:rPr>
      </w:pPr>
      <w:r w:rsidRPr="00A668FC">
        <w:rPr>
          <w:b/>
          <w:sz w:val="26"/>
          <w:szCs w:val="26"/>
        </w:rPr>
        <w:t>«</w:t>
      </w:r>
      <w:r w:rsidR="00D075FB" w:rsidRPr="00A668FC">
        <w:rPr>
          <w:b/>
          <w:sz w:val="26"/>
          <w:szCs w:val="26"/>
        </w:rPr>
        <w:t>О внедрении аппаратно-программного комплекса «Безопасный город</w:t>
      </w:r>
      <w:r w:rsidRPr="00A668FC">
        <w:rPr>
          <w:b/>
          <w:sz w:val="26"/>
          <w:szCs w:val="26"/>
        </w:rPr>
        <w:t>»</w:t>
      </w:r>
    </w:p>
    <w:p w:rsidR="00D075FB" w:rsidRPr="00A668FC" w:rsidRDefault="000E00EB" w:rsidP="006F1685">
      <w:pPr>
        <w:jc w:val="center"/>
        <w:rPr>
          <w:sz w:val="26"/>
          <w:szCs w:val="26"/>
        </w:rPr>
      </w:pPr>
      <w:r w:rsidRPr="00A668FC">
        <w:rPr>
          <w:b/>
          <w:sz w:val="26"/>
          <w:szCs w:val="26"/>
        </w:rPr>
        <w:t xml:space="preserve"> </w:t>
      </w:r>
      <w:r w:rsidR="00803A1B" w:rsidRPr="00A668FC">
        <w:rPr>
          <w:b/>
          <w:sz w:val="26"/>
          <w:szCs w:val="26"/>
        </w:rPr>
        <w:t>на 2022</w:t>
      </w:r>
      <w:r w:rsidRPr="00A668FC">
        <w:rPr>
          <w:b/>
          <w:sz w:val="26"/>
          <w:szCs w:val="26"/>
        </w:rPr>
        <w:t>-202</w:t>
      </w:r>
      <w:r w:rsidR="00803A1B" w:rsidRPr="00A668FC">
        <w:rPr>
          <w:b/>
          <w:sz w:val="26"/>
          <w:szCs w:val="26"/>
        </w:rPr>
        <w:t>4</w:t>
      </w:r>
      <w:r w:rsidRPr="00A668FC">
        <w:rPr>
          <w:b/>
          <w:sz w:val="26"/>
          <w:szCs w:val="26"/>
        </w:rPr>
        <w:t xml:space="preserve"> годы</w:t>
      </w:r>
    </w:p>
    <w:p w:rsidR="00190A1C" w:rsidRPr="00A668FC" w:rsidRDefault="00190A1C" w:rsidP="00190A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668FC">
        <w:rPr>
          <w:rFonts w:eastAsiaTheme="minorEastAsia"/>
          <w:b/>
          <w:bCs/>
          <w:sz w:val="26"/>
          <w:szCs w:val="26"/>
        </w:rPr>
        <w:t>1. Паспорт программы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32"/>
        <w:gridCol w:w="5387"/>
      </w:tblGrid>
      <w:tr w:rsidR="00A668F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1. Ответственный исполнитель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1C" w:rsidRPr="00A668FC" w:rsidRDefault="00190A1C" w:rsidP="008D3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 xml:space="preserve">Управление по </w:t>
            </w:r>
            <w:r w:rsidR="008D368D" w:rsidRPr="00A668FC">
              <w:rPr>
                <w:sz w:val="26"/>
                <w:szCs w:val="26"/>
              </w:rPr>
              <w:t>военно-мобилизационной работе, гражданской обороне и чрезвычайным ситуациям</w:t>
            </w:r>
            <w:r w:rsidRPr="00A668FC">
              <w:rPr>
                <w:sz w:val="26"/>
                <w:szCs w:val="26"/>
              </w:rPr>
              <w:t xml:space="preserve"> Администрации города Переславля-Залесского, </w:t>
            </w:r>
            <w:proofErr w:type="spellStart"/>
            <w:r w:rsidRPr="00A668FC">
              <w:rPr>
                <w:sz w:val="26"/>
                <w:szCs w:val="26"/>
              </w:rPr>
              <w:t>Митюнин</w:t>
            </w:r>
            <w:proofErr w:type="spellEnd"/>
            <w:r w:rsidRPr="00A668FC">
              <w:rPr>
                <w:sz w:val="26"/>
                <w:szCs w:val="26"/>
              </w:rPr>
              <w:t xml:space="preserve"> Андрей Николаевич</w:t>
            </w:r>
            <w:r w:rsidRPr="00A668FC">
              <w:rPr>
                <w:rFonts w:eastAsia="Calibri"/>
                <w:sz w:val="26"/>
                <w:szCs w:val="26"/>
              </w:rPr>
              <w:t>, тел</w:t>
            </w:r>
            <w:r w:rsidR="00B849D9" w:rsidRPr="00A668FC">
              <w:rPr>
                <w:rFonts w:eastAsia="Calibri"/>
                <w:sz w:val="26"/>
                <w:szCs w:val="26"/>
              </w:rPr>
              <w:t>ефон</w:t>
            </w:r>
            <w:r w:rsidRPr="00A668FC">
              <w:rPr>
                <w:rFonts w:eastAsia="Calibri"/>
                <w:sz w:val="26"/>
                <w:szCs w:val="26"/>
              </w:rPr>
              <w:t xml:space="preserve"> (48535) 3-45-95</w:t>
            </w:r>
          </w:p>
        </w:tc>
      </w:tr>
      <w:tr w:rsidR="00A668F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2. Куратор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1C" w:rsidRPr="00A668FC" w:rsidRDefault="00B849D9" w:rsidP="00BB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68FC">
              <w:rPr>
                <w:rFonts w:eastAsia="Calibri"/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  <w:r w:rsidR="00145B91" w:rsidRPr="00A668FC">
              <w:rPr>
                <w:rFonts w:eastAsia="Calibri"/>
                <w:sz w:val="26"/>
                <w:szCs w:val="26"/>
              </w:rPr>
              <w:t>,</w:t>
            </w:r>
            <w:r w:rsidRPr="00A668FC">
              <w:rPr>
                <w:rFonts w:eastAsia="Calibri"/>
                <w:sz w:val="26"/>
                <w:szCs w:val="26"/>
              </w:rPr>
              <w:t xml:space="preserve"> </w:t>
            </w:r>
            <w:r w:rsidR="00145B91" w:rsidRPr="00A668FC">
              <w:rPr>
                <w:rFonts w:eastAsia="Calibri"/>
                <w:sz w:val="26"/>
                <w:szCs w:val="26"/>
              </w:rPr>
              <w:t>тел</w:t>
            </w:r>
            <w:r w:rsidRPr="00A668FC">
              <w:rPr>
                <w:rFonts w:eastAsia="Calibri"/>
                <w:sz w:val="26"/>
                <w:szCs w:val="26"/>
              </w:rPr>
              <w:t>ефон</w:t>
            </w:r>
            <w:r w:rsidR="00145B91" w:rsidRPr="00A668FC">
              <w:rPr>
                <w:rFonts w:eastAsia="Calibri"/>
                <w:sz w:val="26"/>
                <w:szCs w:val="26"/>
              </w:rPr>
              <w:t xml:space="preserve"> (48535)</w:t>
            </w:r>
            <w:r w:rsidR="00D075FB" w:rsidRPr="00A668FC">
              <w:rPr>
                <w:rFonts w:eastAsia="Calibri"/>
                <w:sz w:val="26"/>
                <w:szCs w:val="26"/>
              </w:rPr>
              <w:t xml:space="preserve"> 3-</w:t>
            </w:r>
            <w:r w:rsidRPr="00A668FC">
              <w:rPr>
                <w:rFonts w:eastAsia="Calibri"/>
                <w:sz w:val="26"/>
                <w:szCs w:val="26"/>
              </w:rPr>
              <w:t>28</w:t>
            </w:r>
            <w:r w:rsidR="00D075FB" w:rsidRPr="00A668FC">
              <w:rPr>
                <w:rFonts w:eastAsia="Calibri"/>
                <w:sz w:val="26"/>
                <w:szCs w:val="26"/>
              </w:rPr>
              <w:t>-</w:t>
            </w:r>
            <w:r w:rsidRPr="00A668FC">
              <w:rPr>
                <w:rFonts w:eastAsia="Calibri"/>
                <w:sz w:val="26"/>
                <w:szCs w:val="26"/>
              </w:rPr>
              <w:t>37</w:t>
            </w:r>
          </w:p>
        </w:tc>
      </w:tr>
      <w:tr w:rsidR="00A668FC" w:rsidRPr="00A668FC" w:rsidTr="005F0129">
        <w:trPr>
          <w:trHeight w:val="715"/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012D21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 xml:space="preserve">3. </w:t>
            </w:r>
            <w:r w:rsidR="00190A1C" w:rsidRPr="00A668FC">
              <w:rPr>
                <w:rFonts w:eastAsiaTheme="minorEastAsia"/>
                <w:sz w:val="26"/>
                <w:szCs w:val="26"/>
              </w:rPr>
              <w:t>Исполнители г</w:t>
            </w:r>
            <w:r w:rsidR="00190A1C" w:rsidRPr="00A668FC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8D" w:rsidRPr="00A668FC" w:rsidRDefault="008D368D" w:rsidP="008D3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68FC">
              <w:rPr>
                <w:rFonts w:eastAsia="Calibri"/>
                <w:sz w:val="26"/>
                <w:szCs w:val="26"/>
              </w:rPr>
              <w:t>Администрация города Переславля-Залесского,</w:t>
            </w:r>
          </w:p>
          <w:p w:rsidR="00190A1C" w:rsidRPr="00A668FC" w:rsidRDefault="008D368D" w:rsidP="008D36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68FC">
              <w:rPr>
                <w:rFonts w:eastAsia="Calibri"/>
                <w:sz w:val="26"/>
                <w:szCs w:val="26"/>
              </w:rPr>
              <w:t>Крутикова Ирина Михайловна, телефон (48535) 3-59-17</w:t>
            </w:r>
            <w:r w:rsidR="00E567E5" w:rsidRPr="00A668FC">
              <w:rPr>
                <w:rFonts w:eastAsia="Calibri"/>
                <w:sz w:val="26"/>
                <w:szCs w:val="26"/>
              </w:rPr>
              <w:t>;</w:t>
            </w:r>
          </w:p>
          <w:p w:rsidR="00190A1C" w:rsidRPr="00A668FC" w:rsidRDefault="00012D21" w:rsidP="002A6F71">
            <w:pPr>
              <w:ind w:right="289"/>
              <w:jc w:val="both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 xml:space="preserve">МУ «Служба обеспечения и </w:t>
            </w:r>
            <w:r w:rsidR="002A6F71" w:rsidRPr="00A668FC">
              <w:rPr>
                <w:sz w:val="26"/>
                <w:szCs w:val="26"/>
              </w:rPr>
              <w:t>единая дежурн</w:t>
            </w:r>
            <w:proofErr w:type="gramStart"/>
            <w:r w:rsidR="002A6F71" w:rsidRPr="00A668FC">
              <w:rPr>
                <w:sz w:val="26"/>
                <w:szCs w:val="26"/>
              </w:rPr>
              <w:t>о-</w:t>
            </w:r>
            <w:proofErr w:type="gramEnd"/>
            <w:r w:rsidR="002A6F71" w:rsidRPr="00A668FC">
              <w:rPr>
                <w:sz w:val="26"/>
                <w:szCs w:val="26"/>
              </w:rPr>
              <w:t xml:space="preserve"> диспетчерская служба</w:t>
            </w:r>
            <w:r w:rsidRPr="00A668FC">
              <w:rPr>
                <w:sz w:val="26"/>
                <w:szCs w:val="26"/>
              </w:rPr>
              <w:t>»</w:t>
            </w:r>
            <w:r w:rsidR="00CF5FA0" w:rsidRPr="00A668FC">
              <w:rPr>
                <w:sz w:val="26"/>
                <w:szCs w:val="26"/>
              </w:rPr>
              <w:t>,</w:t>
            </w:r>
            <w:r w:rsidR="008A21FB" w:rsidRPr="00A668FC">
              <w:rPr>
                <w:sz w:val="26"/>
                <w:szCs w:val="26"/>
              </w:rPr>
              <w:t xml:space="preserve"> </w:t>
            </w:r>
            <w:proofErr w:type="spellStart"/>
            <w:r w:rsidR="008A21FB" w:rsidRPr="00A668FC">
              <w:rPr>
                <w:sz w:val="26"/>
                <w:szCs w:val="26"/>
              </w:rPr>
              <w:t>Эйснер</w:t>
            </w:r>
            <w:proofErr w:type="spellEnd"/>
            <w:r w:rsidR="008A21FB" w:rsidRPr="00A668FC">
              <w:rPr>
                <w:sz w:val="26"/>
                <w:szCs w:val="26"/>
              </w:rPr>
              <w:t xml:space="preserve"> Андрей Генрихович, телефон (48535) 3-12-72</w:t>
            </w:r>
          </w:p>
        </w:tc>
      </w:tr>
      <w:tr w:rsidR="00A668F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A668FC" w:rsidRDefault="00190A1C" w:rsidP="0019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A668F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5. Цель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A668FC" w:rsidRDefault="00EF3DEA" w:rsidP="00E567E5">
            <w:pPr>
              <w:jc w:val="both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</w:p>
        </w:tc>
      </w:tr>
      <w:tr w:rsidR="00A668F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  <w:r w:rsidRPr="00A668FC">
              <w:rPr>
                <w:rFonts w:eastAsiaTheme="minorEastAsia"/>
                <w:bCs/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4F" w:rsidRPr="00A668FC" w:rsidRDefault="00A044F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Всего 1540</w:t>
            </w:r>
            <w:r w:rsidR="00BF6B76" w:rsidRPr="00A668F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7464F"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D68" w:rsidRPr="00A668FC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F15D31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A20" w:rsidRPr="00A66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2655"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4BBE" w:rsidRPr="00A668F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F15D31" w:rsidRPr="00A668F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7464F" w:rsidRPr="00A668FC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F15D31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044FF"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D31" w:rsidRPr="00A668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44FF" w:rsidRPr="00A668F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90A1C" w:rsidRPr="00A668FC" w:rsidRDefault="0077464F" w:rsidP="00A044F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F6B76" w:rsidRPr="00A668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4FF" w:rsidRPr="00A668F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BF6B76" w:rsidRPr="00A668F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23466" w:rsidRPr="00A66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190A1C" w:rsidRPr="00A668FC" w:rsidTr="005F0129">
        <w:trPr>
          <w:jc w:val="center"/>
        </w:trPr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A668FC" w:rsidRDefault="00190A1C" w:rsidP="00B849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668FC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A668FC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A668FC" w:rsidRDefault="00190A1C" w:rsidP="0019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trike/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:rsidR="00082655" w:rsidRPr="00A668FC" w:rsidRDefault="00082655" w:rsidP="00EF3DEA">
      <w:pPr>
        <w:pStyle w:val="1"/>
        <w:ind w:hanging="567"/>
        <w:rPr>
          <w:rFonts w:eastAsiaTheme="minorEastAsia"/>
          <w:sz w:val="26"/>
          <w:szCs w:val="26"/>
        </w:rPr>
      </w:pPr>
    </w:p>
    <w:p w:rsidR="00923466" w:rsidRPr="00A668FC" w:rsidRDefault="00BF6B76" w:rsidP="006F1685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 xml:space="preserve">2. </w:t>
      </w:r>
      <w:r w:rsidR="00EF3DEA" w:rsidRPr="00A668FC">
        <w:rPr>
          <w:rFonts w:eastAsiaTheme="minorEastAsia"/>
          <w:sz w:val="26"/>
          <w:szCs w:val="26"/>
        </w:rPr>
        <w:t>Анализ и оценка проблем, решение котор</w:t>
      </w:r>
      <w:r w:rsidR="008028C9" w:rsidRPr="00A668FC">
        <w:rPr>
          <w:rFonts w:eastAsiaTheme="minorEastAsia"/>
          <w:sz w:val="26"/>
          <w:szCs w:val="26"/>
        </w:rPr>
        <w:t>ых</w:t>
      </w:r>
      <w:r w:rsidR="00923466" w:rsidRPr="00A668FC">
        <w:rPr>
          <w:rFonts w:eastAsiaTheme="minorEastAsia"/>
          <w:sz w:val="26"/>
          <w:szCs w:val="26"/>
        </w:rPr>
        <w:t xml:space="preserve"> </w:t>
      </w:r>
      <w:r w:rsidR="00EF3DEA" w:rsidRPr="00A668FC">
        <w:rPr>
          <w:rFonts w:eastAsiaTheme="minorEastAsia"/>
          <w:sz w:val="26"/>
          <w:szCs w:val="26"/>
        </w:rPr>
        <w:t>осуществля</w:t>
      </w:r>
      <w:r w:rsidR="00703D1F" w:rsidRPr="00A668FC">
        <w:rPr>
          <w:rFonts w:eastAsiaTheme="minorEastAsia"/>
          <w:sz w:val="26"/>
          <w:szCs w:val="26"/>
        </w:rPr>
        <w:t>ется путем</w:t>
      </w:r>
    </w:p>
    <w:p w:rsidR="00EF3DEA" w:rsidRPr="00A668FC" w:rsidRDefault="00703D1F" w:rsidP="00F43DDB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 xml:space="preserve"> реализации программы</w:t>
      </w:r>
    </w:p>
    <w:p w:rsidR="00703D1F" w:rsidRPr="00A668FC" w:rsidRDefault="00703D1F" w:rsidP="005F0129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 xml:space="preserve">Важную роль в прогнозировании опасных ситуаций и своевременности реагирования на них, обеспечении общественного порядка, общественной </w:t>
      </w:r>
      <w:r w:rsidRPr="00A668FC">
        <w:rPr>
          <w:rFonts w:ascii="Times New Roman" w:hAnsi="Times New Roman" w:cs="Times New Roman"/>
          <w:sz w:val="26"/>
          <w:szCs w:val="26"/>
        </w:rPr>
        <w:lastRenderedPageBreak/>
        <w:t>безопасности, прогнозирования и ликвидации чрезвычайных происшествий (пожаров, дорожно-транспортных пришествий, наводнений и др.)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703D1F" w:rsidRPr="00A668FC" w:rsidRDefault="00703D1F" w:rsidP="005F0129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>Внедрение элементов аппаратно-программного комплекса «Безопасный город» (далее – АПК Безопасный город) на территории городского округа город Переславль-Залеский Ярославской области будет способствовать повышению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</w:t>
      </w:r>
      <w:r w:rsidR="00B4620F" w:rsidRPr="00A668FC">
        <w:rPr>
          <w:rFonts w:ascii="Times New Roman" w:hAnsi="Times New Roman" w:cs="Times New Roman"/>
          <w:sz w:val="26"/>
          <w:szCs w:val="26"/>
        </w:rPr>
        <w:t xml:space="preserve"> и своевременности информирования граждан об угрозах возникающих </w:t>
      </w:r>
      <w:proofErr w:type="gramStart"/>
      <w:r w:rsidR="00B4620F" w:rsidRPr="00A668FC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="00B4620F" w:rsidRPr="00A668FC">
        <w:rPr>
          <w:rFonts w:ascii="Times New Roman" w:hAnsi="Times New Roman" w:cs="Times New Roman"/>
          <w:sz w:val="26"/>
          <w:szCs w:val="26"/>
        </w:rPr>
        <w:t xml:space="preserve"> чрезвычайных ситуаций, а также в ходе военных конфликтов</w:t>
      </w:r>
      <w:r w:rsidR="009A0106" w:rsidRPr="00A668FC">
        <w:rPr>
          <w:rFonts w:ascii="Times New Roman" w:hAnsi="Times New Roman" w:cs="Times New Roman"/>
          <w:sz w:val="26"/>
          <w:szCs w:val="26"/>
        </w:rPr>
        <w:t>.</w:t>
      </w:r>
    </w:p>
    <w:p w:rsidR="009A0106" w:rsidRPr="00A668FC" w:rsidRDefault="009A0106" w:rsidP="005F0129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3466" w:rsidRPr="00A668FC" w:rsidRDefault="0036167B" w:rsidP="005F0129">
      <w:pPr>
        <w:pStyle w:val="1"/>
        <w:ind w:right="-144" w:firstLine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>3. Цель и задачи программы</w:t>
      </w:r>
    </w:p>
    <w:p w:rsidR="008C3011" w:rsidRPr="00A668FC" w:rsidRDefault="00923466" w:rsidP="005F0129">
      <w:pPr>
        <w:suppressAutoHyphens/>
        <w:autoSpaceDE w:val="0"/>
        <w:ind w:right="-144" w:firstLine="567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Реализация городской целевой программы «О внедрении аппаратно-программного комплекса «Безопасный город» на 2022-2024 годы (далее – программа, городская целевая программа)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36167B" w:rsidRPr="00A668FC" w:rsidRDefault="008C3011" w:rsidP="005F0129">
      <w:pPr>
        <w:ind w:right="-144" w:firstLine="567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- </w:t>
      </w:r>
      <w:r w:rsidR="0036167B" w:rsidRPr="00A668FC">
        <w:rPr>
          <w:sz w:val="26"/>
          <w:szCs w:val="26"/>
        </w:rPr>
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обстановки.</w:t>
      </w:r>
    </w:p>
    <w:p w:rsidR="0036167B" w:rsidRPr="00A668FC" w:rsidRDefault="00680539" w:rsidP="005F0129">
      <w:pPr>
        <w:ind w:right="-144" w:firstLine="567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З</w:t>
      </w:r>
      <w:r w:rsidR="0036167B" w:rsidRPr="00A668FC">
        <w:rPr>
          <w:sz w:val="26"/>
          <w:szCs w:val="26"/>
        </w:rPr>
        <w:t>адачи</w:t>
      </w:r>
      <w:r w:rsidRPr="00A668FC">
        <w:rPr>
          <w:sz w:val="26"/>
          <w:szCs w:val="26"/>
        </w:rPr>
        <w:t xml:space="preserve"> программы</w:t>
      </w:r>
      <w:r w:rsidR="0036167B" w:rsidRPr="00A668FC">
        <w:rPr>
          <w:sz w:val="26"/>
          <w:szCs w:val="26"/>
        </w:rPr>
        <w:t>:</w:t>
      </w:r>
    </w:p>
    <w:p w:rsidR="00316046" w:rsidRPr="00A668FC" w:rsidRDefault="00316046" w:rsidP="005F0129">
      <w:pPr>
        <w:ind w:right="-144" w:firstLine="567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своевременное информирование граждан об опасностях при возникновении чрезвычайных ситуаций</w:t>
      </w:r>
      <w:r w:rsidR="00B4620F" w:rsidRPr="00A668FC">
        <w:rPr>
          <w:sz w:val="26"/>
          <w:szCs w:val="26"/>
        </w:rPr>
        <w:t xml:space="preserve"> и в</w:t>
      </w:r>
      <w:r w:rsidR="008C3011" w:rsidRPr="00A668FC">
        <w:rPr>
          <w:sz w:val="26"/>
          <w:szCs w:val="26"/>
        </w:rPr>
        <w:t xml:space="preserve"> ходе военных конфликтов, </w:t>
      </w:r>
      <w:r w:rsidRPr="00A668FC">
        <w:rPr>
          <w:sz w:val="26"/>
          <w:szCs w:val="26"/>
        </w:rPr>
        <w:t>организация в</w:t>
      </w:r>
      <w:r w:rsidR="00B05003" w:rsidRPr="00A668FC">
        <w:rPr>
          <w:sz w:val="26"/>
          <w:szCs w:val="26"/>
        </w:rPr>
        <w:t>заимодействия оперативных служб</w:t>
      </w:r>
      <w:r w:rsidR="002E4162" w:rsidRPr="00A668FC">
        <w:rPr>
          <w:sz w:val="26"/>
          <w:szCs w:val="26"/>
        </w:rPr>
        <w:t>;</w:t>
      </w:r>
    </w:p>
    <w:p w:rsidR="002E4162" w:rsidRPr="00A668FC" w:rsidRDefault="002E4162" w:rsidP="005F0129">
      <w:pPr>
        <w:ind w:right="-144" w:firstLine="567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предупреждение и ликвидация чрезвычайных ситуаций.</w:t>
      </w:r>
    </w:p>
    <w:p w:rsidR="0036167B" w:rsidRPr="00A668FC" w:rsidRDefault="0036167B" w:rsidP="0036167B">
      <w:pPr>
        <w:ind w:right="142" w:firstLine="709"/>
        <w:jc w:val="both"/>
        <w:rPr>
          <w:sz w:val="26"/>
          <w:szCs w:val="26"/>
        </w:rPr>
      </w:pPr>
    </w:p>
    <w:p w:rsidR="002E4523" w:rsidRPr="00A668FC" w:rsidRDefault="0036167B" w:rsidP="0036167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A668FC">
        <w:rPr>
          <w:b/>
          <w:sz w:val="26"/>
          <w:szCs w:val="26"/>
        </w:rPr>
        <w:t xml:space="preserve">4. Сведения о распределении объемов и источников </w:t>
      </w:r>
      <w:r w:rsidR="0077464F" w:rsidRPr="00A668FC">
        <w:rPr>
          <w:b/>
          <w:sz w:val="26"/>
          <w:szCs w:val="26"/>
        </w:rPr>
        <w:t>финансирования</w:t>
      </w:r>
    </w:p>
    <w:p w:rsidR="001927D3" w:rsidRPr="00A668FC" w:rsidRDefault="0077464F" w:rsidP="00F43DDB">
      <w:pPr>
        <w:shd w:val="clear" w:color="auto" w:fill="FFFFFF"/>
        <w:jc w:val="center"/>
        <w:textAlignment w:val="baseline"/>
        <w:rPr>
          <w:bCs/>
        </w:rPr>
      </w:pPr>
      <w:r w:rsidRPr="00A668FC">
        <w:rPr>
          <w:b/>
          <w:sz w:val="26"/>
          <w:szCs w:val="26"/>
        </w:rPr>
        <w:t xml:space="preserve"> </w:t>
      </w:r>
      <w:r w:rsidRPr="00A668FC">
        <w:rPr>
          <w:rFonts w:eastAsiaTheme="minorEastAsia"/>
          <w:b/>
          <w:bCs/>
          <w:sz w:val="26"/>
          <w:szCs w:val="26"/>
        </w:rPr>
        <w:t>программы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388"/>
        <w:gridCol w:w="1560"/>
        <w:gridCol w:w="1701"/>
      </w:tblGrid>
      <w:tr w:rsidR="00A668FC" w:rsidRPr="00A668FC" w:rsidTr="005F012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Всего</w:t>
            </w:r>
          </w:p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(тыс. руб.)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668FC" w:rsidRPr="00A668FC" w:rsidTr="005F012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both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A668FC" w:rsidRDefault="0036167B" w:rsidP="002B586D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2024 год</w:t>
            </w:r>
          </w:p>
        </w:tc>
      </w:tr>
      <w:tr w:rsidR="00A668FC" w:rsidRPr="00A668FC" w:rsidTr="005F012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5</w:t>
            </w:r>
          </w:p>
        </w:tc>
      </w:tr>
      <w:tr w:rsidR="00A668FC" w:rsidRPr="00A668FC" w:rsidTr="005F012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both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70,0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70,0</w:t>
            </w:r>
          </w:p>
        </w:tc>
      </w:tr>
      <w:tr w:rsidR="00A668FC" w:rsidRPr="00A668FC" w:rsidTr="005F012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jc w:val="both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</w:t>
            </w:r>
            <w:r w:rsidR="00EC58F1" w:rsidRPr="00A668FC">
              <w:rPr>
                <w:sz w:val="26"/>
                <w:szCs w:val="26"/>
              </w:rPr>
              <w:t xml:space="preserve"> </w:t>
            </w:r>
            <w:r w:rsidRPr="00A668FC">
              <w:rPr>
                <w:sz w:val="26"/>
                <w:szCs w:val="26"/>
              </w:rPr>
              <w:t>470,0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70,0</w:t>
            </w:r>
          </w:p>
        </w:tc>
      </w:tr>
      <w:tr w:rsidR="00A668FC" w:rsidRPr="00A668FC" w:rsidTr="005F012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23" w:rsidRPr="00A668FC" w:rsidRDefault="002E4523" w:rsidP="002E4523">
            <w:pPr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Итого по г</w:t>
            </w:r>
            <w:r w:rsidRPr="00A668FC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</w:t>
            </w:r>
            <w:r w:rsidR="00EC58F1" w:rsidRPr="00A668FC">
              <w:rPr>
                <w:sz w:val="26"/>
                <w:szCs w:val="26"/>
              </w:rPr>
              <w:t xml:space="preserve"> </w:t>
            </w:r>
            <w:r w:rsidRPr="00A668FC">
              <w:rPr>
                <w:sz w:val="26"/>
                <w:szCs w:val="26"/>
              </w:rPr>
              <w:t>540,0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23" w:rsidRPr="00A668FC" w:rsidRDefault="002E4523" w:rsidP="002E4523">
            <w:pPr>
              <w:jc w:val="center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>140,0</w:t>
            </w:r>
          </w:p>
        </w:tc>
      </w:tr>
    </w:tbl>
    <w:p w:rsidR="00680539" w:rsidRPr="00A668FC" w:rsidRDefault="00680539" w:rsidP="00BC7C7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4523" w:rsidRPr="00A668FC" w:rsidRDefault="006F1685" w:rsidP="0036167B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 xml:space="preserve">5. </w:t>
      </w:r>
      <w:r w:rsidR="0036167B" w:rsidRPr="00A668FC">
        <w:rPr>
          <w:rFonts w:eastAsiaTheme="minorEastAsia"/>
          <w:sz w:val="26"/>
          <w:szCs w:val="26"/>
        </w:rPr>
        <w:t xml:space="preserve">Обоснование потребностей в бюджетных ресурсах для достижения цели </w:t>
      </w:r>
    </w:p>
    <w:p w:rsidR="0036167B" w:rsidRPr="00A668FC" w:rsidRDefault="0036167B" w:rsidP="00F43DDB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>и результатов программы</w:t>
      </w:r>
    </w:p>
    <w:p w:rsidR="00680539" w:rsidRPr="00A668FC" w:rsidRDefault="00680539" w:rsidP="005F0129">
      <w:pPr>
        <w:pStyle w:val="ConsPlusNormal"/>
        <w:ind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680539" w:rsidRPr="00A668FC" w:rsidRDefault="009A0106" w:rsidP="005F0129">
      <w:pPr>
        <w:pStyle w:val="ConsPlusNormal"/>
        <w:ind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>-</w:t>
      </w:r>
      <w:r w:rsidR="00680539" w:rsidRPr="00A668FC">
        <w:rPr>
          <w:rFonts w:ascii="Times New Roman" w:hAnsi="Times New Roman" w:cs="Times New Roman"/>
          <w:sz w:val="26"/>
          <w:szCs w:val="26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680539" w:rsidRPr="00A668FC" w:rsidRDefault="009A0106" w:rsidP="005F0129">
      <w:pPr>
        <w:pStyle w:val="af2"/>
        <w:shd w:val="clear" w:color="auto" w:fill="FFFFFF"/>
        <w:spacing w:before="0" w:beforeAutospacing="0" w:after="0" w:afterAutospacing="0"/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z w:val="26"/>
          <w:szCs w:val="26"/>
        </w:rPr>
        <w:lastRenderedPageBreak/>
        <w:t>-</w:t>
      </w:r>
      <w:r w:rsidR="00680539" w:rsidRPr="00A668FC">
        <w:rPr>
          <w:sz w:val="26"/>
          <w:szCs w:val="26"/>
        </w:rPr>
        <w:t xml:space="preserve"> </w:t>
      </w:r>
      <w:r w:rsidR="008D13A4" w:rsidRPr="00A668FC">
        <w:rPr>
          <w:sz w:val="26"/>
          <w:szCs w:val="26"/>
        </w:rPr>
        <w:t>У</w:t>
      </w:r>
      <w:r w:rsidR="00680539" w:rsidRPr="00A668FC">
        <w:rPr>
          <w:sz w:val="26"/>
          <w:szCs w:val="26"/>
        </w:rPr>
        <w:t>каз Президента Российской Федерации от 19.12.2012 года № 1666 «О Стратегии государственной национальной политики Российской Федерации на период до 2025 года»;</w:t>
      </w:r>
    </w:p>
    <w:p w:rsidR="00680539" w:rsidRPr="00A668FC" w:rsidRDefault="009A0106" w:rsidP="005F0129">
      <w:pPr>
        <w:pStyle w:val="af2"/>
        <w:shd w:val="clear" w:color="auto" w:fill="FFFFFF"/>
        <w:spacing w:before="0" w:beforeAutospacing="0" w:after="0" w:afterAutospacing="0"/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z w:val="26"/>
          <w:szCs w:val="26"/>
        </w:rPr>
        <w:t>-</w:t>
      </w:r>
      <w:r w:rsidR="00680539" w:rsidRPr="00A668FC">
        <w:rPr>
          <w:sz w:val="26"/>
          <w:szCs w:val="26"/>
        </w:rPr>
        <w:t xml:space="preserve"> постановление Правительства Ярославской области от 25.06.2015 № 696-п «О Региональной стратегии государственной национальной политики в Ярославской </w:t>
      </w:r>
      <w:r w:rsidR="002E4523" w:rsidRPr="00A668FC">
        <w:rPr>
          <w:sz w:val="26"/>
          <w:szCs w:val="26"/>
        </w:rPr>
        <w:t>области на период до 2025 года»;</w:t>
      </w:r>
    </w:p>
    <w:p w:rsidR="002E4523" w:rsidRPr="00A668FC" w:rsidRDefault="002E4523" w:rsidP="005F0129">
      <w:pPr>
        <w:pStyle w:val="ConsPlusNormal"/>
        <w:widowControl/>
        <w:ind w:right="-2" w:firstLine="426"/>
        <w:jc w:val="both"/>
        <w:rPr>
          <w:sz w:val="26"/>
          <w:szCs w:val="26"/>
        </w:rPr>
      </w:pPr>
      <w:r w:rsidRPr="00A668FC">
        <w:rPr>
          <w:rFonts w:ascii="Times New Roman" w:hAnsi="Times New Roman" w:cs="Times New Roman"/>
          <w:sz w:val="26"/>
          <w:szCs w:val="26"/>
        </w:rPr>
        <w:t xml:space="preserve">- решение </w:t>
      </w:r>
      <w:proofErr w:type="spellStart"/>
      <w:r w:rsidRPr="00A668FC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A668FC">
        <w:rPr>
          <w:rFonts w:ascii="Times New Roman" w:hAnsi="Times New Roman" w:cs="Times New Roman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A04A4C" w:rsidRPr="00A668FC" w:rsidRDefault="00680539" w:rsidP="005F0129">
      <w:pPr>
        <w:pStyle w:val="af2"/>
        <w:shd w:val="clear" w:color="auto" w:fill="FFFFFF"/>
        <w:spacing w:before="0" w:beforeAutospacing="0" w:after="0" w:afterAutospacing="0"/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z w:val="26"/>
          <w:szCs w:val="26"/>
        </w:rPr>
        <w:t xml:space="preserve"> </w:t>
      </w:r>
      <w:r w:rsidR="00A04A4C" w:rsidRPr="00A668FC">
        <w:rPr>
          <w:sz w:val="26"/>
          <w:szCs w:val="26"/>
        </w:rPr>
        <w:t>Для достижения цели и результатов программы</w:t>
      </w:r>
      <w:r w:rsidR="00F02671" w:rsidRPr="00A668FC">
        <w:rPr>
          <w:sz w:val="26"/>
          <w:szCs w:val="26"/>
        </w:rPr>
        <w:t xml:space="preserve"> </w:t>
      </w:r>
      <w:r w:rsidR="00A04A4C" w:rsidRPr="00A668FC">
        <w:rPr>
          <w:sz w:val="26"/>
          <w:szCs w:val="26"/>
        </w:rPr>
        <w:t xml:space="preserve">необходимо финансирование мероприятий программы за счет бюджетных ассигнований </w:t>
      </w:r>
      <w:r w:rsidR="001927D3" w:rsidRPr="00A668FC">
        <w:rPr>
          <w:sz w:val="26"/>
          <w:szCs w:val="26"/>
        </w:rPr>
        <w:t>бюджета Ярославской области</w:t>
      </w:r>
      <w:r w:rsidR="00A04A4C" w:rsidRPr="00A668FC">
        <w:rPr>
          <w:sz w:val="26"/>
          <w:szCs w:val="26"/>
        </w:rPr>
        <w:t xml:space="preserve"> </w:t>
      </w:r>
      <w:r w:rsidR="001927D3" w:rsidRPr="00A668FC">
        <w:rPr>
          <w:sz w:val="26"/>
          <w:szCs w:val="26"/>
        </w:rPr>
        <w:t>и бюджета городского округа город Переславль-Залесский Ярославской области</w:t>
      </w:r>
      <w:r w:rsidR="00A04A4C" w:rsidRPr="00A668FC">
        <w:rPr>
          <w:sz w:val="26"/>
          <w:szCs w:val="26"/>
        </w:rPr>
        <w:t>.</w:t>
      </w:r>
    </w:p>
    <w:p w:rsidR="000206EA" w:rsidRPr="00A668FC" w:rsidRDefault="00EF5658" w:rsidP="005F0129">
      <w:pPr>
        <w:ind w:right="-2" w:firstLine="426"/>
        <w:jc w:val="both"/>
        <w:rPr>
          <w:sz w:val="26"/>
          <w:szCs w:val="26"/>
        </w:rPr>
      </w:pPr>
      <w:proofErr w:type="gramStart"/>
      <w:r w:rsidRPr="00A668FC">
        <w:rPr>
          <w:sz w:val="26"/>
          <w:szCs w:val="26"/>
        </w:rPr>
        <w:t xml:space="preserve">В соответствии </w:t>
      </w:r>
      <w:r w:rsidR="001927D3" w:rsidRPr="00A668FC">
        <w:rPr>
          <w:sz w:val="26"/>
          <w:szCs w:val="26"/>
        </w:rPr>
        <w:t xml:space="preserve">с </w:t>
      </w:r>
      <w:hyperlink r:id="rId10" w:history="1">
        <w:r w:rsidR="00100FC2" w:rsidRPr="00A668FC">
          <w:rPr>
            <w:sz w:val="26"/>
            <w:szCs w:val="26"/>
          </w:rPr>
          <w:t>Федеральным законом</w:t>
        </w:r>
      </w:hyperlink>
      <w:r w:rsidR="00100FC2" w:rsidRPr="00A668FC">
        <w:rPr>
          <w:sz w:val="26"/>
          <w:szCs w:val="26"/>
        </w:rPr>
        <w:t xml:space="preserve"> от 6 октября 2003 года N 131-ФЗ "Об общих принципах организации местного самоупра</w:t>
      </w:r>
      <w:bookmarkStart w:id="1" w:name="sub_26"/>
      <w:r w:rsidR="000206EA" w:rsidRPr="00A668FC">
        <w:rPr>
          <w:sz w:val="26"/>
          <w:szCs w:val="26"/>
        </w:rPr>
        <w:t>вления в Российской Федерации", ст.16, п.28 «органы местного самоуправления в соответствии с полномочиями, установленными настоящим Федеральным законом, другими федеральными законами, законами субъектов Российской Федерации и муниципальными нормативными правовыми актами осуществляют мероприятия по территориальной обороне и гражданской обороне, защите населения и территории</w:t>
      </w:r>
      <w:proofErr w:type="gramEnd"/>
      <w:r w:rsidR="000206EA" w:rsidRPr="00A668FC">
        <w:rPr>
          <w:sz w:val="26"/>
          <w:szCs w:val="26"/>
        </w:rPr>
        <w:t xml:space="preserve">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средств».</w:t>
      </w:r>
    </w:p>
    <w:p w:rsidR="00147672" w:rsidRPr="00A668FC" w:rsidRDefault="000206EA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 </w:t>
      </w:r>
      <w:r w:rsidR="00147672" w:rsidRPr="00A668FC">
        <w:rPr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805B9D" w:rsidRPr="00A668FC" w:rsidRDefault="00805B9D" w:rsidP="005F0129">
      <w:pPr>
        <w:pStyle w:val="1"/>
        <w:ind w:right="-2" w:hanging="567"/>
        <w:rPr>
          <w:rFonts w:eastAsiaTheme="minorEastAsia"/>
          <w:sz w:val="26"/>
          <w:szCs w:val="26"/>
        </w:rPr>
      </w:pPr>
    </w:p>
    <w:p w:rsidR="00147672" w:rsidRPr="00A668FC" w:rsidRDefault="00147672" w:rsidP="005F0129">
      <w:pPr>
        <w:pStyle w:val="1"/>
        <w:ind w:right="-2"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 xml:space="preserve">6. Управление программой и </w:t>
      </w:r>
      <w:proofErr w:type="gramStart"/>
      <w:r w:rsidRPr="00A668FC">
        <w:rPr>
          <w:rFonts w:eastAsiaTheme="minorEastAsia"/>
          <w:sz w:val="26"/>
          <w:szCs w:val="26"/>
        </w:rPr>
        <w:t>контроль за</w:t>
      </w:r>
      <w:proofErr w:type="gramEnd"/>
      <w:r w:rsidRPr="00A668FC">
        <w:rPr>
          <w:rFonts w:eastAsiaTheme="minorEastAsia"/>
          <w:sz w:val="26"/>
          <w:szCs w:val="26"/>
        </w:rPr>
        <w:t xml:space="preserve"> ходом</w:t>
      </w:r>
      <w:r w:rsidR="00F12C4F" w:rsidRPr="00A668FC">
        <w:rPr>
          <w:rFonts w:eastAsiaTheme="minorEastAsia"/>
          <w:sz w:val="26"/>
          <w:szCs w:val="26"/>
        </w:rPr>
        <w:t xml:space="preserve"> ее реализации</w:t>
      </w:r>
    </w:p>
    <w:p w:rsidR="002B586D" w:rsidRPr="00A668FC" w:rsidRDefault="002B586D" w:rsidP="005F0129">
      <w:pPr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Механизм реализации </w:t>
      </w:r>
      <w:r w:rsidR="00BB2FFC" w:rsidRPr="00A668FC">
        <w:rPr>
          <w:sz w:val="26"/>
          <w:szCs w:val="26"/>
        </w:rPr>
        <w:t>п</w:t>
      </w:r>
      <w:r w:rsidRPr="00A668FC">
        <w:rPr>
          <w:sz w:val="26"/>
          <w:szCs w:val="26"/>
        </w:rPr>
        <w:t xml:space="preserve">рограммы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 Ярославской области, предусматривают исполнение комплекса мероприятий, необходимых для достижения цели и решения задач программы. </w:t>
      </w:r>
    </w:p>
    <w:p w:rsidR="00147672" w:rsidRPr="00A668FC" w:rsidRDefault="00147672" w:rsidP="005F0129">
      <w:pPr>
        <w:pStyle w:val="af3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68FC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="00BB2FFC" w:rsidRPr="00A668F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668FC">
        <w:rPr>
          <w:rFonts w:ascii="Times New Roman" w:eastAsia="Times New Roman" w:hAnsi="Times New Roman" w:cs="Times New Roman"/>
          <w:sz w:val="26"/>
          <w:szCs w:val="26"/>
        </w:rPr>
        <w:t xml:space="preserve">рограммы осуществляется на территории городского округа </w:t>
      </w:r>
      <w:r w:rsidRPr="00A668FC">
        <w:rPr>
          <w:rFonts w:ascii="Times New Roman" w:hAnsi="Times New Roman"/>
          <w:sz w:val="26"/>
          <w:szCs w:val="26"/>
        </w:rPr>
        <w:t>город Переславль-Залесский</w:t>
      </w:r>
      <w:r w:rsidRPr="00A668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FFC" w:rsidRPr="00A668FC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 </w:t>
      </w:r>
      <w:r w:rsidRPr="00A668FC">
        <w:rPr>
          <w:rFonts w:ascii="Times New Roman" w:eastAsia="Times New Roman" w:hAnsi="Times New Roman" w:cs="Times New Roman"/>
          <w:sz w:val="26"/>
          <w:szCs w:val="26"/>
        </w:rPr>
        <w:t>в соответствии с перечнем программных мероприятий по решению задач и достижению цел</w:t>
      </w:r>
      <w:r w:rsidR="00A073A5" w:rsidRPr="00A668F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668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FFC" w:rsidRPr="00A668F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668FC">
        <w:rPr>
          <w:rFonts w:ascii="Times New Roman" w:eastAsia="Times New Roman" w:hAnsi="Times New Roman" w:cs="Times New Roman"/>
          <w:sz w:val="26"/>
          <w:szCs w:val="26"/>
        </w:rPr>
        <w:t>рограммы.</w:t>
      </w:r>
    </w:p>
    <w:p w:rsidR="00BB2FFC" w:rsidRPr="00A668FC" w:rsidRDefault="00147672" w:rsidP="005F0129">
      <w:pPr>
        <w:widowControl w:val="0"/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Общий контроль за реализацией </w:t>
      </w:r>
      <w:r w:rsidR="00BB2FFC" w:rsidRPr="00A668FC">
        <w:rPr>
          <w:sz w:val="26"/>
          <w:szCs w:val="26"/>
        </w:rPr>
        <w:t>п</w:t>
      </w:r>
      <w:r w:rsidRPr="00A668FC">
        <w:rPr>
          <w:sz w:val="26"/>
          <w:szCs w:val="26"/>
        </w:rPr>
        <w:t>рограммы осуществляет</w:t>
      </w:r>
      <w:proofErr w:type="gramStart"/>
      <w:r w:rsidRPr="00A668FC">
        <w:rPr>
          <w:sz w:val="26"/>
          <w:szCs w:val="26"/>
        </w:rPr>
        <w:t xml:space="preserve"> </w:t>
      </w:r>
      <w:r w:rsidR="00BB2FFC" w:rsidRPr="00A668FC">
        <w:rPr>
          <w:rFonts w:eastAsia="Calibri"/>
          <w:sz w:val="26"/>
          <w:szCs w:val="26"/>
        </w:rPr>
        <w:t>П</w:t>
      </w:r>
      <w:proofErr w:type="gramEnd"/>
      <w:r w:rsidR="00BB2FFC" w:rsidRPr="00A668FC">
        <w:rPr>
          <w:rFonts w:eastAsia="Calibri"/>
          <w:sz w:val="26"/>
          <w:szCs w:val="26"/>
        </w:rPr>
        <w:t>ервый заместитель Главы Администрации города Переславля-Залесского</w:t>
      </w:r>
      <w:r w:rsidR="00BB2FFC" w:rsidRPr="00A668FC">
        <w:rPr>
          <w:sz w:val="26"/>
          <w:szCs w:val="26"/>
        </w:rPr>
        <w:t>.</w:t>
      </w:r>
    </w:p>
    <w:p w:rsidR="00147672" w:rsidRPr="00A668FC" w:rsidRDefault="00BB2FFC" w:rsidP="005F0129">
      <w:pPr>
        <w:widowControl w:val="0"/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О</w:t>
      </w:r>
      <w:r w:rsidR="00147672" w:rsidRPr="00A668FC">
        <w:rPr>
          <w:sz w:val="26"/>
          <w:szCs w:val="26"/>
        </w:rPr>
        <w:t xml:space="preserve">тветственным исполнителем </w:t>
      </w:r>
      <w:r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 xml:space="preserve">рограммы является </w:t>
      </w:r>
      <w:r w:rsidR="001F1665" w:rsidRPr="00A668FC">
        <w:rPr>
          <w:sz w:val="26"/>
          <w:szCs w:val="26"/>
        </w:rPr>
        <w:t>у</w:t>
      </w:r>
      <w:r w:rsidR="00A4249D" w:rsidRPr="00A668FC">
        <w:rPr>
          <w:sz w:val="26"/>
          <w:szCs w:val="26"/>
        </w:rPr>
        <w:t>правление по военно-мобилизационной работе, гражданской обороне и чрезвычайным ситуациям Администрации города Переславля-Залесского,</w:t>
      </w:r>
      <w:r w:rsidR="00147672" w:rsidRPr="00A668FC">
        <w:rPr>
          <w:sz w:val="26"/>
          <w:szCs w:val="26"/>
        </w:rPr>
        <w:t xml:space="preserve"> </w:t>
      </w:r>
      <w:proofErr w:type="gramStart"/>
      <w:r w:rsidR="00147672" w:rsidRPr="00A668FC">
        <w:rPr>
          <w:sz w:val="26"/>
          <w:szCs w:val="26"/>
        </w:rPr>
        <w:t>котор</w:t>
      </w:r>
      <w:r w:rsidRPr="00A668FC">
        <w:rPr>
          <w:sz w:val="26"/>
          <w:szCs w:val="26"/>
        </w:rPr>
        <w:t>ое</w:t>
      </w:r>
      <w:proofErr w:type="gramEnd"/>
      <w:r w:rsidR="00147672" w:rsidRPr="00A668FC">
        <w:rPr>
          <w:sz w:val="26"/>
          <w:szCs w:val="26"/>
        </w:rPr>
        <w:t>: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rFonts w:eastAsia="Calibri"/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BB2FFC" w:rsidRPr="00A668FC">
        <w:rPr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pacing w:val="2"/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формирует структуру программы, а также перечень ее исполнителей;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lastRenderedPageBreak/>
        <w:t>-</w:t>
      </w:r>
      <w:r w:rsidR="00BB2FFC" w:rsidRPr="00A668FC">
        <w:rPr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BB2FFC" w:rsidRPr="00A668FC">
        <w:rPr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z w:val="26"/>
          <w:szCs w:val="26"/>
        </w:rPr>
        <w:t>-</w:t>
      </w:r>
      <w:r w:rsidR="00BB2FFC" w:rsidRPr="00A668FC">
        <w:rPr>
          <w:sz w:val="26"/>
          <w:szCs w:val="26"/>
        </w:rPr>
        <w:t xml:space="preserve">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з</w:t>
      </w:r>
      <w:r w:rsidR="00BB2FFC" w:rsidRPr="00A668FC">
        <w:rPr>
          <w:sz w:val="26"/>
          <w:szCs w:val="26"/>
        </w:rPr>
        <w:t>апрашивает у</w:t>
      </w:r>
      <w:r w:rsidR="00BB2FFC" w:rsidRPr="00A668FC">
        <w:rPr>
          <w:spacing w:val="2"/>
          <w:sz w:val="26"/>
          <w:szCs w:val="26"/>
        </w:rPr>
        <w:t xml:space="preserve"> исполнителей</w:t>
      </w:r>
      <w:r w:rsidR="00BB2FFC" w:rsidRPr="00A668FC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BB2FFC" w:rsidRPr="00A668FC" w:rsidRDefault="009A0106" w:rsidP="005F0129">
      <w:pPr>
        <w:ind w:right="-2" w:firstLine="426"/>
        <w:jc w:val="both"/>
        <w:textAlignment w:val="baseline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z w:val="26"/>
          <w:szCs w:val="26"/>
        </w:rPr>
        <w:t xml:space="preserve"> запрашивает у </w:t>
      </w:r>
      <w:r w:rsidR="00BB2FFC" w:rsidRPr="00A668FC">
        <w:rPr>
          <w:spacing w:val="2"/>
          <w:sz w:val="26"/>
          <w:szCs w:val="26"/>
        </w:rPr>
        <w:t>исполнителей</w:t>
      </w:r>
      <w:r w:rsidR="00BB2FFC" w:rsidRPr="00A668FC">
        <w:rPr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BB2FFC" w:rsidRPr="00A668FC" w:rsidRDefault="009A0106" w:rsidP="005F0129">
      <w:pPr>
        <w:autoSpaceDE w:val="0"/>
        <w:autoSpaceDN w:val="0"/>
        <w:adjustRightInd w:val="0"/>
        <w:ind w:right="-2" w:firstLine="426"/>
        <w:jc w:val="both"/>
        <w:rPr>
          <w:rFonts w:ascii="Arial" w:hAnsi="Arial" w:cs="Arial"/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="00BB2FFC" w:rsidRPr="00A668FC">
        <w:rPr>
          <w:sz w:val="26"/>
          <w:szCs w:val="26"/>
        </w:rPr>
        <w:t>за</w:t>
      </w:r>
      <w:proofErr w:type="gramEnd"/>
      <w:r w:rsidR="00BB2FFC" w:rsidRPr="00A668FC">
        <w:rPr>
          <w:sz w:val="26"/>
          <w:szCs w:val="26"/>
        </w:rPr>
        <w:t xml:space="preserve"> отчетным.</w:t>
      </w:r>
      <w:r w:rsidR="00BB2FFC" w:rsidRPr="00A668FC">
        <w:t xml:space="preserve"> </w:t>
      </w:r>
    </w:p>
    <w:p w:rsidR="00B4620F" w:rsidRPr="00A668FC" w:rsidRDefault="00147672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Исполнителями </w:t>
      </w:r>
      <w:r w:rsidR="002E4523" w:rsidRPr="00A668FC">
        <w:rPr>
          <w:sz w:val="26"/>
          <w:szCs w:val="26"/>
        </w:rPr>
        <w:t>п</w:t>
      </w:r>
      <w:r w:rsidRPr="00A668FC">
        <w:rPr>
          <w:sz w:val="26"/>
          <w:szCs w:val="26"/>
        </w:rPr>
        <w:t>рограммы являются:</w:t>
      </w:r>
      <w:r w:rsidR="00BB2FFC" w:rsidRPr="00A668FC">
        <w:rPr>
          <w:sz w:val="26"/>
          <w:szCs w:val="26"/>
        </w:rPr>
        <w:t xml:space="preserve"> </w:t>
      </w:r>
      <w:r w:rsidRPr="00A668FC">
        <w:rPr>
          <w:sz w:val="26"/>
          <w:szCs w:val="26"/>
        </w:rPr>
        <w:t>Администрация города Переславля-Залесского</w:t>
      </w:r>
      <w:r w:rsidR="00BB2FFC" w:rsidRPr="00A668FC">
        <w:rPr>
          <w:sz w:val="26"/>
          <w:szCs w:val="26"/>
        </w:rPr>
        <w:t>,</w:t>
      </w:r>
      <w:r w:rsidR="00B4620F" w:rsidRPr="00A668FC">
        <w:rPr>
          <w:sz w:val="26"/>
          <w:szCs w:val="26"/>
        </w:rPr>
        <w:t xml:space="preserve"> МУ Служба обеспечения и ЕДДС.</w:t>
      </w:r>
    </w:p>
    <w:p w:rsidR="00147672" w:rsidRPr="00A668FC" w:rsidRDefault="00147672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Исполнители </w:t>
      </w:r>
      <w:r w:rsidR="002E4523" w:rsidRPr="00A668FC">
        <w:rPr>
          <w:sz w:val="26"/>
          <w:szCs w:val="26"/>
        </w:rPr>
        <w:t>п</w:t>
      </w:r>
      <w:r w:rsidRPr="00A668FC">
        <w:rPr>
          <w:sz w:val="26"/>
          <w:szCs w:val="26"/>
        </w:rPr>
        <w:t>рограммы: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147672" w:rsidRPr="00A668FC">
        <w:rPr>
          <w:sz w:val="26"/>
          <w:szCs w:val="26"/>
        </w:rPr>
        <w:t xml:space="preserve">несут ответственность за своевременную и качественную реализацию мероприятий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рограммы;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147672" w:rsidRPr="00A668FC">
        <w:rPr>
          <w:sz w:val="26"/>
          <w:szCs w:val="26"/>
        </w:rPr>
        <w:t xml:space="preserve"> осуществляют организацию, координацию и </w:t>
      </w:r>
      <w:proofErr w:type="gramStart"/>
      <w:r w:rsidR="00147672" w:rsidRPr="00A668FC">
        <w:rPr>
          <w:sz w:val="26"/>
          <w:szCs w:val="26"/>
        </w:rPr>
        <w:t>контроль за</w:t>
      </w:r>
      <w:proofErr w:type="gramEnd"/>
      <w:r w:rsidR="00147672" w:rsidRPr="00A668FC">
        <w:rPr>
          <w:sz w:val="26"/>
          <w:szCs w:val="26"/>
        </w:rPr>
        <w:t xml:space="preserve"> выполнением проектов и отдельных мероприятий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рограммы;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147672" w:rsidRPr="00A668FC">
        <w:rPr>
          <w:sz w:val="26"/>
          <w:szCs w:val="26"/>
        </w:rPr>
        <w:t>осуществляют контроль за целевым использованием сре</w:t>
      </w:r>
      <w:proofErr w:type="gramStart"/>
      <w:r w:rsidR="00147672" w:rsidRPr="00A668FC">
        <w:rPr>
          <w:sz w:val="26"/>
          <w:szCs w:val="26"/>
        </w:rPr>
        <w:t xml:space="preserve">дств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</w:t>
      </w:r>
      <w:proofErr w:type="gramEnd"/>
      <w:r w:rsidR="00147672" w:rsidRPr="00A668FC">
        <w:rPr>
          <w:sz w:val="26"/>
          <w:szCs w:val="26"/>
        </w:rPr>
        <w:t>ограммы;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147672" w:rsidRPr="00A668FC">
        <w:rPr>
          <w:sz w:val="26"/>
          <w:szCs w:val="26"/>
        </w:rPr>
        <w:t xml:space="preserve"> осуществляют подготовку предложений о распределении средств бюджета городского округа, предусматриваемых на реализацию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рограммы;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147672" w:rsidRPr="00A668FC">
        <w:rPr>
          <w:sz w:val="26"/>
          <w:szCs w:val="26"/>
        </w:rPr>
        <w:t xml:space="preserve">осуществляют формирование заявок на финансирование мероприятий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рограммы в пределах выделенных средств;</w:t>
      </w:r>
    </w:p>
    <w:p w:rsidR="00147672" w:rsidRPr="00A668FC" w:rsidRDefault="009A0106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pacing w:val="2"/>
          <w:sz w:val="26"/>
          <w:szCs w:val="26"/>
        </w:rPr>
        <w:t>-</w:t>
      </w:r>
      <w:r w:rsidR="00BB2FFC" w:rsidRPr="00A668FC">
        <w:rPr>
          <w:spacing w:val="2"/>
          <w:sz w:val="26"/>
          <w:szCs w:val="26"/>
        </w:rPr>
        <w:t xml:space="preserve"> </w:t>
      </w:r>
      <w:r w:rsidR="00147672" w:rsidRPr="00A668FC">
        <w:rPr>
          <w:sz w:val="26"/>
          <w:szCs w:val="26"/>
        </w:rPr>
        <w:t xml:space="preserve">осуществляют своевременную подготовку отчётов о реализации мероприятий </w:t>
      </w:r>
      <w:r w:rsidR="00BB2FFC" w:rsidRPr="00A668FC">
        <w:rPr>
          <w:sz w:val="26"/>
          <w:szCs w:val="26"/>
        </w:rPr>
        <w:t>п</w:t>
      </w:r>
      <w:r w:rsidR="00147672" w:rsidRPr="00A668FC">
        <w:rPr>
          <w:sz w:val="26"/>
          <w:szCs w:val="26"/>
        </w:rPr>
        <w:t>рограммы.</w:t>
      </w:r>
    </w:p>
    <w:bookmarkEnd w:id="1"/>
    <w:p w:rsidR="00BB2FFC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Досрочное завершение программы осуществляется в следующих случаях:</w:t>
      </w:r>
    </w:p>
    <w:p w:rsidR="00BB2FFC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достижение поставленной цели программы;</w:t>
      </w:r>
    </w:p>
    <w:p w:rsidR="00BB2FFC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прекращение всех полномочий, в рамках которых реализуется программа;</w:t>
      </w:r>
    </w:p>
    <w:p w:rsidR="00BB2FFC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</w:t>
      </w:r>
      <w:r w:rsidR="003E2616" w:rsidRPr="00A668FC">
        <w:rPr>
          <w:sz w:val="26"/>
          <w:szCs w:val="26"/>
        </w:rPr>
        <w:t xml:space="preserve"> </w:t>
      </w:r>
      <w:r w:rsidRPr="00A668FC">
        <w:rPr>
          <w:sz w:val="26"/>
          <w:szCs w:val="26"/>
        </w:rPr>
        <w:t>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BB2FFC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8C3011" w:rsidRPr="00A668FC" w:rsidRDefault="00BB2FFC" w:rsidP="005F0129">
      <w:pPr>
        <w:ind w:right="-2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A668FC">
        <w:rPr>
          <w:sz w:val="26"/>
          <w:szCs w:val="26"/>
        </w:rPr>
        <w:t>контроль за</w:t>
      </w:r>
      <w:proofErr w:type="gramEnd"/>
      <w:r w:rsidRPr="00A668FC">
        <w:rPr>
          <w:sz w:val="26"/>
          <w:szCs w:val="26"/>
        </w:rPr>
        <w:t xml:space="preserve"> ходом реализации программы будет осуществляться </w:t>
      </w:r>
      <w:r w:rsidR="001F1665" w:rsidRPr="00A668FC">
        <w:rPr>
          <w:sz w:val="26"/>
          <w:szCs w:val="26"/>
        </w:rPr>
        <w:t>у</w:t>
      </w:r>
      <w:r w:rsidR="00A4249D" w:rsidRPr="00A668FC">
        <w:rPr>
          <w:sz w:val="26"/>
          <w:szCs w:val="26"/>
        </w:rPr>
        <w:t>правлением по военно-мобилизационной работе, гражданской обороне и чрезвычайным ситуациям Администрации города Переславля-Залесского</w:t>
      </w:r>
      <w:r w:rsidR="00F43DDB" w:rsidRPr="00A668FC">
        <w:rPr>
          <w:sz w:val="26"/>
          <w:szCs w:val="26"/>
        </w:rPr>
        <w:t>.</w:t>
      </w:r>
    </w:p>
    <w:p w:rsidR="00F43DDB" w:rsidRPr="00A668FC" w:rsidRDefault="00F43DDB" w:rsidP="00F43DDB">
      <w:pPr>
        <w:ind w:left="-284" w:right="-567" w:firstLine="426"/>
        <w:jc w:val="both"/>
        <w:rPr>
          <w:sz w:val="26"/>
          <w:szCs w:val="26"/>
        </w:rPr>
      </w:pPr>
    </w:p>
    <w:p w:rsidR="002B586D" w:rsidRPr="00A668FC" w:rsidRDefault="002F3C8F" w:rsidP="00F43DDB">
      <w:pPr>
        <w:pStyle w:val="2"/>
        <w:jc w:val="center"/>
        <w:rPr>
          <w:rFonts w:eastAsiaTheme="minorEastAsia"/>
          <w:b/>
          <w:sz w:val="26"/>
          <w:szCs w:val="26"/>
        </w:rPr>
      </w:pPr>
      <w:r w:rsidRPr="00A668FC">
        <w:rPr>
          <w:rFonts w:eastAsiaTheme="minorEastAsia"/>
          <w:b/>
          <w:sz w:val="26"/>
          <w:szCs w:val="26"/>
        </w:rPr>
        <w:t>7. Система целевых показателей экономической</w:t>
      </w:r>
      <w:r w:rsidR="00805B9D" w:rsidRPr="00A668FC">
        <w:rPr>
          <w:rFonts w:eastAsiaTheme="minorEastAsia"/>
          <w:b/>
          <w:sz w:val="26"/>
          <w:szCs w:val="26"/>
        </w:rPr>
        <w:t xml:space="preserve"> </w:t>
      </w:r>
      <w:r w:rsidRPr="00A668FC">
        <w:rPr>
          <w:rFonts w:eastAsiaTheme="minorEastAsia"/>
          <w:b/>
          <w:sz w:val="26"/>
          <w:szCs w:val="26"/>
        </w:rPr>
        <w:t>и</w:t>
      </w:r>
      <w:r w:rsidR="002E4523" w:rsidRPr="00A668FC">
        <w:rPr>
          <w:rFonts w:eastAsiaTheme="minorEastAsia"/>
          <w:b/>
          <w:sz w:val="26"/>
          <w:szCs w:val="26"/>
        </w:rPr>
        <w:t xml:space="preserve"> </w:t>
      </w:r>
      <w:r w:rsidRPr="00A668FC">
        <w:rPr>
          <w:rFonts w:eastAsiaTheme="minorEastAsia"/>
          <w:b/>
          <w:sz w:val="26"/>
          <w:szCs w:val="26"/>
        </w:rPr>
        <w:t>социальной эффективности реализации программы</w:t>
      </w:r>
    </w:p>
    <w:tbl>
      <w:tblPr>
        <w:tblStyle w:val="a3"/>
        <w:tblW w:w="9869" w:type="dxa"/>
        <w:jc w:val="center"/>
        <w:tblLayout w:type="fixed"/>
        <w:tblLook w:val="04A0"/>
      </w:tblPr>
      <w:tblGrid>
        <w:gridCol w:w="567"/>
        <w:gridCol w:w="3616"/>
        <w:gridCol w:w="1287"/>
        <w:gridCol w:w="1564"/>
        <w:gridCol w:w="851"/>
        <w:gridCol w:w="992"/>
        <w:gridCol w:w="992"/>
      </w:tblGrid>
      <w:tr w:rsidR="00A668FC" w:rsidRPr="00A668FC" w:rsidTr="005F0129">
        <w:trPr>
          <w:trHeight w:val="435"/>
          <w:jc w:val="center"/>
        </w:trPr>
        <w:tc>
          <w:tcPr>
            <w:tcW w:w="567" w:type="dxa"/>
            <w:vMerge w:val="restart"/>
            <w:vAlign w:val="center"/>
          </w:tcPr>
          <w:p w:rsidR="00A56389" w:rsidRPr="00A668FC" w:rsidRDefault="00A56389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56389" w:rsidRPr="00A668FC" w:rsidRDefault="00A56389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6" w:type="dxa"/>
            <w:vMerge w:val="restart"/>
            <w:vAlign w:val="center"/>
          </w:tcPr>
          <w:p w:rsidR="00A56389" w:rsidRPr="00A668FC" w:rsidRDefault="00A56389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56389" w:rsidRPr="00A668FC" w:rsidRDefault="003E2616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287" w:type="dxa"/>
            <w:vMerge w:val="restart"/>
            <w:vAlign w:val="center"/>
          </w:tcPr>
          <w:p w:rsidR="00A56389" w:rsidRPr="00A668FC" w:rsidRDefault="00A56389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399" w:type="dxa"/>
            <w:gridSpan w:val="4"/>
            <w:vAlign w:val="center"/>
          </w:tcPr>
          <w:p w:rsidR="00A56389" w:rsidRPr="00A668FC" w:rsidRDefault="003E2616" w:rsidP="000206EA">
            <w:pPr>
              <w:pStyle w:val="ConsPlusNormal"/>
              <w:widowControl/>
              <w:ind w:left="-284" w:firstLine="5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A668FC" w:rsidRPr="00A668FC" w:rsidTr="005F0129">
        <w:trPr>
          <w:jc w:val="center"/>
        </w:trPr>
        <w:tc>
          <w:tcPr>
            <w:tcW w:w="567" w:type="dxa"/>
            <w:vMerge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6" w:type="dxa"/>
            <w:vMerge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vMerge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vAlign w:val="center"/>
          </w:tcPr>
          <w:p w:rsidR="008C3011" w:rsidRPr="00A668FC" w:rsidRDefault="008C3011" w:rsidP="000206EA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A668FC">
              <w:rPr>
                <w:sz w:val="26"/>
                <w:szCs w:val="26"/>
              </w:rPr>
              <w:t xml:space="preserve">2021 год (базовое значение*) </w:t>
            </w:r>
          </w:p>
        </w:tc>
        <w:tc>
          <w:tcPr>
            <w:tcW w:w="851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668FC" w:rsidRPr="00A668FC" w:rsidTr="005F0129">
        <w:trPr>
          <w:trHeight w:val="610"/>
          <w:jc w:val="center"/>
        </w:trPr>
        <w:tc>
          <w:tcPr>
            <w:tcW w:w="56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16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пожарах</w:t>
            </w:r>
          </w:p>
        </w:tc>
        <w:tc>
          <w:tcPr>
            <w:tcW w:w="128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4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68FC" w:rsidRPr="00A668FC" w:rsidTr="005F0129">
        <w:trPr>
          <w:jc w:val="center"/>
        </w:trPr>
        <w:tc>
          <w:tcPr>
            <w:tcW w:w="56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16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водных объектах</w:t>
            </w:r>
          </w:p>
        </w:tc>
        <w:tc>
          <w:tcPr>
            <w:tcW w:w="128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64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8FC" w:rsidRPr="00A668FC" w:rsidTr="005F0129">
        <w:trPr>
          <w:jc w:val="center"/>
        </w:trPr>
        <w:tc>
          <w:tcPr>
            <w:tcW w:w="56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16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287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64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1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  <w:vAlign w:val="center"/>
          </w:tcPr>
          <w:p w:rsidR="008C3011" w:rsidRPr="00A668FC" w:rsidRDefault="008C3011" w:rsidP="00020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668F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</w:tbl>
    <w:p w:rsidR="002B586D" w:rsidRPr="00A668FC" w:rsidRDefault="00CF5FA0" w:rsidP="002B586D">
      <w:pPr>
        <w:jc w:val="both"/>
        <w:rPr>
          <w:sz w:val="26"/>
          <w:szCs w:val="26"/>
        </w:rPr>
      </w:pPr>
      <w:r w:rsidRPr="00A668FC">
        <w:rPr>
          <w:sz w:val="26"/>
          <w:szCs w:val="26"/>
        </w:rPr>
        <w:t>* Значение на 01.06.2021 года</w:t>
      </w:r>
    </w:p>
    <w:p w:rsidR="00805B9D" w:rsidRPr="00A668FC" w:rsidRDefault="00805B9D" w:rsidP="002B586D"/>
    <w:p w:rsidR="00805B9D" w:rsidRPr="00A668FC" w:rsidRDefault="002B586D" w:rsidP="008C3011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 xml:space="preserve">8. Прогноз </w:t>
      </w:r>
      <w:proofErr w:type="gramStart"/>
      <w:r w:rsidRPr="00A668FC">
        <w:rPr>
          <w:rFonts w:eastAsiaTheme="minorEastAsia"/>
          <w:sz w:val="26"/>
          <w:szCs w:val="26"/>
        </w:rPr>
        <w:t>ожидаемых</w:t>
      </w:r>
      <w:proofErr w:type="gramEnd"/>
      <w:r w:rsidRPr="00A668FC">
        <w:rPr>
          <w:rFonts w:eastAsiaTheme="minorEastAsia"/>
          <w:sz w:val="26"/>
          <w:szCs w:val="26"/>
        </w:rPr>
        <w:t xml:space="preserve"> социально-экономических</w:t>
      </w:r>
    </w:p>
    <w:p w:rsidR="002B586D" w:rsidRPr="00A668FC" w:rsidRDefault="002B586D" w:rsidP="00F43DDB">
      <w:pPr>
        <w:pStyle w:val="1"/>
        <w:ind w:hanging="567"/>
        <w:rPr>
          <w:rFonts w:eastAsiaTheme="minorEastAsia"/>
          <w:sz w:val="26"/>
          <w:szCs w:val="26"/>
        </w:rPr>
      </w:pPr>
      <w:r w:rsidRPr="00A668FC">
        <w:rPr>
          <w:rFonts w:eastAsiaTheme="minorEastAsia"/>
          <w:sz w:val="26"/>
          <w:szCs w:val="26"/>
        </w:rPr>
        <w:t>результатов реализации программы</w:t>
      </w:r>
    </w:p>
    <w:p w:rsidR="005A6971" w:rsidRPr="00A668FC" w:rsidRDefault="00A56389" w:rsidP="005A6971">
      <w:pPr>
        <w:ind w:left="-284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При выполнении прог</w:t>
      </w:r>
      <w:r w:rsidR="000800AE" w:rsidRPr="00A668FC">
        <w:rPr>
          <w:sz w:val="26"/>
          <w:szCs w:val="26"/>
        </w:rPr>
        <w:t>раммных мероприятий к концу 2024</w:t>
      </w:r>
      <w:r w:rsidRPr="00A668FC">
        <w:rPr>
          <w:sz w:val="26"/>
          <w:szCs w:val="26"/>
        </w:rPr>
        <w:t xml:space="preserve"> года</w:t>
      </w:r>
      <w:r w:rsidR="00CF5FA0" w:rsidRPr="00A668FC">
        <w:rPr>
          <w:sz w:val="26"/>
          <w:szCs w:val="26"/>
        </w:rPr>
        <w:t xml:space="preserve"> предполагается достичь следующих результатов</w:t>
      </w:r>
      <w:r w:rsidR="005A6971" w:rsidRPr="00A668FC">
        <w:rPr>
          <w:sz w:val="26"/>
          <w:szCs w:val="26"/>
        </w:rPr>
        <w:t>:</w:t>
      </w:r>
    </w:p>
    <w:p w:rsidR="005A6971" w:rsidRPr="00A668FC" w:rsidRDefault="00A56389" w:rsidP="005A6971">
      <w:pPr>
        <w:ind w:left="-284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снижение количества гибели</w:t>
      </w:r>
      <w:r w:rsidR="005A6971" w:rsidRPr="00A668FC">
        <w:rPr>
          <w:sz w:val="26"/>
          <w:szCs w:val="26"/>
        </w:rPr>
        <w:t xml:space="preserve"> людей на пожарах до 2 человек;</w:t>
      </w:r>
    </w:p>
    <w:p w:rsidR="005A6971" w:rsidRPr="00A668FC" w:rsidRDefault="00A56389" w:rsidP="005A6971">
      <w:pPr>
        <w:ind w:left="-284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>- снижение количества гибели людей на водных объектах до 1 человека</w:t>
      </w:r>
      <w:r w:rsidR="005A6971" w:rsidRPr="00A668FC">
        <w:rPr>
          <w:sz w:val="26"/>
          <w:szCs w:val="26"/>
        </w:rPr>
        <w:t>;</w:t>
      </w:r>
    </w:p>
    <w:p w:rsidR="00A56389" w:rsidRPr="00A668FC" w:rsidRDefault="00A56389" w:rsidP="005A6971">
      <w:pPr>
        <w:ind w:left="-284" w:firstLine="426"/>
        <w:jc w:val="both"/>
        <w:rPr>
          <w:sz w:val="26"/>
          <w:szCs w:val="26"/>
        </w:rPr>
      </w:pPr>
      <w:r w:rsidRPr="00A668FC">
        <w:rPr>
          <w:sz w:val="26"/>
          <w:szCs w:val="26"/>
        </w:rPr>
        <w:t xml:space="preserve">- уменьшение </w:t>
      </w:r>
      <w:r w:rsidR="00A073A5" w:rsidRPr="00A668FC">
        <w:rPr>
          <w:sz w:val="26"/>
          <w:szCs w:val="26"/>
        </w:rPr>
        <w:t>количества</w:t>
      </w:r>
      <w:r w:rsidRPr="00A668FC">
        <w:rPr>
          <w:sz w:val="26"/>
          <w:szCs w:val="26"/>
        </w:rPr>
        <w:t xml:space="preserve"> преступлений, соверш</w:t>
      </w:r>
      <w:r w:rsidR="00A073A5" w:rsidRPr="00A668FC">
        <w:rPr>
          <w:sz w:val="26"/>
          <w:szCs w:val="26"/>
        </w:rPr>
        <w:t>енных</w:t>
      </w:r>
      <w:r w:rsidRPr="00A668FC">
        <w:rPr>
          <w:sz w:val="26"/>
          <w:szCs w:val="26"/>
        </w:rPr>
        <w:t xml:space="preserve"> в общественных местах, до </w:t>
      </w:r>
      <w:r w:rsidR="000800AE" w:rsidRPr="00A668FC">
        <w:rPr>
          <w:sz w:val="26"/>
          <w:szCs w:val="26"/>
        </w:rPr>
        <w:t>79</w:t>
      </w:r>
      <w:r w:rsidRPr="00A668FC">
        <w:rPr>
          <w:sz w:val="26"/>
          <w:szCs w:val="26"/>
        </w:rPr>
        <w:t xml:space="preserve"> единиц.</w:t>
      </w:r>
    </w:p>
    <w:p w:rsidR="002B586D" w:rsidRPr="00A668FC" w:rsidRDefault="002B586D" w:rsidP="002B586D">
      <w:pPr>
        <w:sectPr w:rsidR="002B586D" w:rsidRPr="00A668FC" w:rsidSect="005F012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E2616" w:rsidRPr="00A668FC" w:rsidRDefault="00805B9D" w:rsidP="00EA414E">
      <w:pPr>
        <w:suppressAutoHyphens/>
        <w:autoSpaceDE w:val="0"/>
        <w:ind w:left="1080"/>
        <w:jc w:val="center"/>
        <w:rPr>
          <w:b/>
          <w:bCs/>
          <w:sz w:val="26"/>
          <w:szCs w:val="26"/>
        </w:rPr>
      </w:pPr>
      <w:r w:rsidRPr="00A668FC">
        <w:rPr>
          <w:b/>
          <w:sz w:val="26"/>
          <w:szCs w:val="26"/>
        </w:rPr>
        <w:lastRenderedPageBreak/>
        <w:t>9</w:t>
      </w:r>
      <w:r w:rsidR="007E7B0E" w:rsidRPr="00A668FC">
        <w:rPr>
          <w:b/>
          <w:sz w:val="26"/>
          <w:szCs w:val="26"/>
        </w:rPr>
        <w:t xml:space="preserve">. </w:t>
      </w:r>
      <w:r w:rsidR="003E2616" w:rsidRPr="00A668FC">
        <w:rPr>
          <w:b/>
          <w:sz w:val="26"/>
          <w:szCs w:val="26"/>
        </w:rPr>
        <w:t>Перечень и описание программных мероприятий по решению задач и достижению</w:t>
      </w:r>
      <w:r w:rsidR="00EA414E" w:rsidRPr="00A668FC">
        <w:rPr>
          <w:b/>
          <w:sz w:val="26"/>
          <w:szCs w:val="26"/>
        </w:rPr>
        <w:t xml:space="preserve"> </w:t>
      </w:r>
      <w:r w:rsidR="003E2616" w:rsidRPr="00A668FC">
        <w:rPr>
          <w:b/>
          <w:sz w:val="26"/>
          <w:szCs w:val="26"/>
        </w:rPr>
        <w:t>цели городской целевой программы</w:t>
      </w:r>
    </w:p>
    <w:p w:rsidR="006461BC" w:rsidRPr="00A668FC" w:rsidRDefault="006461BC" w:rsidP="00D37E35">
      <w:pPr>
        <w:suppressAutoHyphens/>
        <w:autoSpaceDE w:val="0"/>
        <w:jc w:val="center"/>
        <w:rPr>
          <w:b/>
          <w:sz w:val="26"/>
          <w:szCs w:val="26"/>
        </w:rPr>
      </w:pPr>
    </w:p>
    <w:tbl>
      <w:tblPr>
        <w:tblStyle w:val="a3"/>
        <w:tblW w:w="16013" w:type="dxa"/>
        <w:jc w:val="center"/>
        <w:tblLayout w:type="fixed"/>
        <w:tblLook w:val="04A0"/>
      </w:tblPr>
      <w:tblGrid>
        <w:gridCol w:w="562"/>
        <w:gridCol w:w="4962"/>
        <w:gridCol w:w="1842"/>
        <w:gridCol w:w="1276"/>
        <w:gridCol w:w="1418"/>
        <w:gridCol w:w="1417"/>
        <w:gridCol w:w="236"/>
        <w:gridCol w:w="1182"/>
        <w:gridCol w:w="1417"/>
        <w:gridCol w:w="1701"/>
      </w:tblGrid>
      <w:tr w:rsidR="00A668FC" w:rsidRPr="00A668FC" w:rsidTr="00A4249D">
        <w:trPr>
          <w:trHeight w:val="9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A5" w:rsidRPr="00A668FC" w:rsidRDefault="00377CA5" w:rsidP="00186071">
            <w:r w:rsidRPr="00A668FC">
              <w:t xml:space="preserve">№ </w:t>
            </w:r>
            <w:proofErr w:type="gramStart"/>
            <w:r w:rsidRPr="00A668FC">
              <w:t>п</w:t>
            </w:r>
            <w:proofErr w:type="gramEnd"/>
            <w:r w:rsidRPr="00A668FC"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671" w:rsidRPr="00A668FC" w:rsidRDefault="00377CA5" w:rsidP="007511E1">
            <w:pPr>
              <w:jc w:val="center"/>
            </w:pPr>
            <w:r w:rsidRPr="00A668FC">
              <w:t>Наименование задачи/мероприятия</w:t>
            </w:r>
          </w:p>
          <w:p w:rsidR="00377CA5" w:rsidRPr="00A668FC" w:rsidRDefault="00627EE9" w:rsidP="007511E1">
            <w:pPr>
              <w:jc w:val="center"/>
            </w:pPr>
            <w:r w:rsidRPr="00A668FC">
              <w:t>(в установленном порядке)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A5" w:rsidRPr="00A668FC" w:rsidRDefault="00377CA5" w:rsidP="003A2AB9">
            <w:pPr>
              <w:jc w:val="center"/>
            </w:pPr>
            <w:r w:rsidRPr="00A668FC">
              <w:t>Результат выполнения задачи/мероприятия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49D" w:rsidRPr="00A668FC" w:rsidRDefault="00377CA5" w:rsidP="00A4249D">
            <w:pPr>
              <w:jc w:val="center"/>
            </w:pPr>
            <w:r w:rsidRPr="00A668FC">
              <w:t>Срок реали</w:t>
            </w:r>
            <w:r w:rsidR="00A4249D" w:rsidRPr="00A668FC">
              <w:t>зации</w:t>
            </w:r>
          </w:p>
          <w:p w:rsidR="00377CA5" w:rsidRPr="00A668FC" w:rsidRDefault="00377CA5" w:rsidP="00A4249D">
            <w:pPr>
              <w:jc w:val="center"/>
            </w:pPr>
            <w:r w:rsidRPr="00A668FC">
              <w:t>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A5" w:rsidRPr="00A668FC" w:rsidRDefault="00377CA5" w:rsidP="003A2AB9">
            <w:pPr>
              <w:jc w:val="center"/>
            </w:pPr>
            <w:r w:rsidRPr="00A668FC"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C96" w:rsidRPr="00A668FC" w:rsidRDefault="00627EE9" w:rsidP="003A2AB9">
            <w:pPr>
              <w:jc w:val="center"/>
            </w:pPr>
            <w:proofErr w:type="gramStart"/>
            <w:r w:rsidRPr="00A668FC">
              <w:t>Испо</w:t>
            </w:r>
            <w:r w:rsidR="001927D3" w:rsidRPr="00A668FC">
              <w:t xml:space="preserve">лнители и участники мероприятия (в </w:t>
            </w:r>
            <w:r w:rsidRPr="00A668FC">
              <w:t>установлен</w:t>
            </w:r>
            <w:proofErr w:type="gramEnd"/>
          </w:p>
          <w:p w:rsidR="00377CA5" w:rsidRPr="00A668FC" w:rsidRDefault="00627EE9" w:rsidP="003A2AB9">
            <w:pPr>
              <w:jc w:val="center"/>
            </w:pPr>
            <w:r w:rsidRPr="00A668FC">
              <w:t xml:space="preserve">ном </w:t>
            </w:r>
            <w:proofErr w:type="gramStart"/>
            <w:r w:rsidRPr="00A668FC">
              <w:t>порядке</w:t>
            </w:r>
            <w:proofErr w:type="gramEnd"/>
            <w:r w:rsidRPr="00A668FC">
              <w:t>)</w:t>
            </w:r>
          </w:p>
        </w:tc>
      </w:tr>
      <w:tr w:rsidR="00A668FC" w:rsidRPr="00A668FC" w:rsidTr="00A4249D">
        <w:trPr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9D" w:rsidRPr="00A668FC" w:rsidRDefault="00A4249D" w:rsidP="00186071"/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9D" w:rsidRPr="00A668FC" w:rsidRDefault="00A4249D" w:rsidP="003A2AB9">
            <w:pPr>
              <w:jc w:val="both"/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D" w:rsidRPr="00A668FC" w:rsidRDefault="00A4249D" w:rsidP="003A2AB9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49D" w:rsidRPr="00A668FC" w:rsidRDefault="00A4249D" w:rsidP="003A2AB9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3A2AB9">
            <w:pPr>
              <w:jc w:val="center"/>
            </w:pPr>
            <w:r w:rsidRPr="00A668FC"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627EE9">
            <w:pPr>
              <w:jc w:val="center"/>
            </w:pPr>
            <w:r w:rsidRPr="00A668FC">
              <w:t>Средства областного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C12D3C">
            <w:pPr>
              <w:jc w:val="center"/>
            </w:pPr>
            <w:r w:rsidRPr="00A668FC"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49D" w:rsidRPr="00A668FC" w:rsidRDefault="00A4249D" w:rsidP="003A2AB9">
            <w:pPr>
              <w:jc w:val="both"/>
            </w:pPr>
          </w:p>
        </w:tc>
      </w:tr>
      <w:tr w:rsidR="00A668FC" w:rsidRPr="00A668FC" w:rsidTr="00A4249D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9D" w:rsidRPr="00A668FC" w:rsidRDefault="00A4249D" w:rsidP="009A0106"/>
        </w:tc>
        <w:tc>
          <w:tcPr>
            <w:tcW w:w="496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249D" w:rsidRPr="00A668FC" w:rsidRDefault="00A4249D" w:rsidP="009A0106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9D" w:rsidRPr="00A668FC" w:rsidRDefault="00A4249D" w:rsidP="009A0106">
            <w:pPr>
              <w:jc w:val="center"/>
            </w:pPr>
            <w:r w:rsidRPr="00A668FC">
              <w:t>Наименование (единица измерения)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249D" w:rsidRPr="00A668FC" w:rsidRDefault="00A4249D" w:rsidP="009A0106">
            <w:pPr>
              <w:jc w:val="center"/>
            </w:pPr>
            <w:proofErr w:type="spellStart"/>
            <w:r w:rsidRPr="00A668FC">
              <w:t>Плано</w:t>
            </w:r>
            <w:proofErr w:type="spellEnd"/>
          </w:p>
          <w:p w:rsidR="00A4249D" w:rsidRPr="00A668FC" w:rsidRDefault="00A4249D" w:rsidP="009A0106">
            <w:pPr>
              <w:jc w:val="center"/>
            </w:pPr>
            <w:proofErr w:type="gramStart"/>
            <w:r w:rsidRPr="00A668FC">
              <w:t>вое</w:t>
            </w:r>
            <w:proofErr w:type="gramEnd"/>
            <w:r w:rsidRPr="00A668FC">
              <w:t xml:space="preserve"> </w:t>
            </w:r>
            <w:proofErr w:type="spellStart"/>
            <w:r w:rsidRPr="00A668FC">
              <w:t>значе</w:t>
            </w:r>
            <w:proofErr w:type="spellEnd"/>
          </w:p>
          <w:p w:rsidR="00A4249D" w:rsidRPr="00A668FC" w:rsidRDefault="00A4249D" w:rsidP="009A0106">
            <w:pPr>
              <w:jc w:val="center"/>
            </w:pPr>
            <w:proofErr w:type="spellStart"/>
            <w:r w:rsidRPr="00A668FC">
              <w:t>ние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9A010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9A0106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9A010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9A0106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D" w:rsidRPr="00A668FC" w:rsidRDefault="00A4249D" w:rsidP="009A0106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4249D" w:rsidRPr="00A668FC" w:rsidRDefault="00A4249D" w:rsidP="005A6971">
            <w:pPr>
              <w:jc w:val="center"/>
            </w:pPr>
            <w:r w:rsidRPr="00A668FC"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4249D" w:rsidRPr="00A668FC" w:rsidRDefault="00A4249D" w:rsidP="005A6971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9D" w:rsidRPr="00A668FC" w:rsidRDefault="00A4249D" w:rsidP="005A6971">
            <w:pPr>
              <w:jc w:val="center"/>
            </w:pPr>
            <w:r w:rsidRPr="00A668FC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249D" w:rsidRPr="00A668FC" w:rsidRDefault="00A4249D" w:rsidP="005A6971">
            <w:pPr>
              <w:jc w:val="center"/>
            </w:pPr>
            <w:r w:rsidRPr="00A668FC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5A6971">
            <w:pPr>
              <w:jc w:val="center"/>
            </w:pPr>
            <w:r w:rsidRPr="00A668F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4249D" w:rsidP="005A6971">
            <w:pPr>
              <w:jc w:val="center"/>
            </w:pPr>
            <w:r w:rsidRPr="00A668FC"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073A5" w:rsidP="005A6971">
            <w:pPr>
              <w:jc w:val="center"/>
            </w:pPr>
            <w:r w:rsidRPr="00A668FC"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D" w:rsidRPr="00A668FC" w:rsidRDefault="00A073A5" w:rsidP="005A6971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D" w:rsidRPr="00A668FC" w:rsidRDefault="00A073A5" w:rsidP="005A6971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9</w:t>
            </w:r>
          </w:p>
        </w:tc>
      </w:tr>
      <w:tr w:rsidR="00A668FC" w:rsidRPr="00A668FC" w:rsidTr="001F1665">
        <w:trPr>
          <w:trHeight w:val="690"/>
          <w:jc w:val="center"/>
        </w:trPr>
        <w:tc>
          <w:tcPr>
            <w:tcW w:w="562" w:type="dxa"/>
            <w:vMerge w:val="restart"/>
          </w:tcPr>
          <w:p w:rsidR="00F43DDB" w:rsidRPr="00A668FC" w:rsidRDefault="00F43DDB" w:rsidP="00F43DDB">
            <w:pPr>
              <w:rPr>
                <w:b/>
              </w:rPr>
            </w:pPr>
            <w:r w:rsidRPr="00A668FC">
              <w:rPr>
                <w:b/>
              </w:rPr>
              <w:t>1.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A668FC">
              <w:rPr>
                <w:b/>
                <w:kern w:val="2"/>
                <w:lang w:eastAsia="en-US"/>
              </w:rPr>
              <w:t>Задача 1. 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</w:t>
            </w:r>
          </w:p>
        </w:tc>
        <w:tc>
          <w:tcPr>
            <w:tcW w:w="1842" w:type="dxa"/>
            <w:vMerge w:val="restart"/>
            <w:vAlign w:val="center"/>
          </w:tcPr>
          <w:p w:rsidR="00F43DDB" w:rsidRPr="00A668FC" w:rsidRDefault="00F43DDB" w:rsidP="00EC58F1">
            <w:pPr>
              <w:jc w:val="center"/>
              <w:rPr>
                <w:b/>
              </w:rPr>
            </w:pPr>
            <w:r w:rsidRPr="00A668FC">
              <w:rPr>
                <w:b/>
              </w:rPr>
              <w:t>Количество людей, погибших на пожарах</w:t>
            </w:r>
            <w:r w:rsidR="00EC58F1" w:rsidRPr="00A668FC">
              <w:rPr>
                <w:b/>
              </w:rPr>
              <w:t xml:space="preserve">, </w:t>
            </w:r>
            <w:r w:rsidRPr="00A668FC">
              <w:rPr>
                <w:b/>
              </w:rPr>
              <w:t>чел</w:t>
            </w:r>
            <w:r w:rsidR="00EC58F1" w:rsidRPr="00A668FC"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F43DDB" w:rsidRPr="00A668FC" w:rsidRDefault="00A073A5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  <w:r w:rsidR="00EC58F1" w:rsidRPr="00A668FC">
              <w:rPr>
                <w:b/>
              </w:rPr>
              <w:t xml:space="preserve"> </w:t>
            </w:r>
            <w:r w:rsidRPr="00A668FC">
              <w:rPr>
                <w:b/>
              </w:rPr>
              <w:t>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1</w:t>
            </w:r>
            <w:r w:rsidR="00EC58F1" w:rsidRPr="00A668FC">
              <w:rPr>
                <w:b/>
              </w:rPr>
              <w:t xml:space="preserve"> </w:t>
            </w:r>
            <w:r w:rsidRPr="00A668FC">
              <w:rPr>
                <w:b/>
              </w:rPr>
              <w:t>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МУ «СО и ЕДДС»</w:t>
            </w:r>
          </w:p>
        </w:tc>
      </w:tr>
      <w:tr w:rsidR="00A668FC" w:rsidRPr="00A668FC" w:rsidTr="00A4249D">
        <w:trPr>
          <w:trHeight w:val="572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3DDB" w:rsidRPr="00A668FC" w:rsidRDefault="00A073A5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trHeight w:val="554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43DDB" w:rsidRPr="00A668FC" w:rsidRDefault="00A073A5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1.1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Создание пунктов речевого оповещения на городской территории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r w:rsidRPr="00A668FC">
              <w:t>Количество пунктов оповещения, ед.</w:t>
            </w: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  <w:rPr>
                <w:lang w:val="en-US"/>
              </w:rPr>
            </w:pPr>
            <w:r w:rsidRPr="00A668FC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400,0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  <w:rPr>
                <w:lang w:val="en-US"/>
              </w:rPr>
            </w:pPr>
            <w:r w:rsidRPr="00A668FC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1.2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Создание пунктов звукового оповещения на сельской территории (нас</w:t>
            </w:r>
            <w:proofErr w:type="gramStart"/>
            <w:r w:rsidRPr="00A668FC">
              <w:rPr>
                <w:kern w:val="2"/>
                <w:lang w:eastAsia="en-US"/>
              </w:rPr>
              <w:t>.</w:t>
            </w:r>
            <w:proofErr w:type="gramEnd"/>
            <w:r w:rsidRPr="00A668FC">
              <w:rPr>
                <w:kern w:val="2"/>
                <w:lang w:eastAsia="en-US"/>
              </w:rPr>
              <w:t xml:space="preserve"> </w:t>
            </w:r>
            <w:proofErr w:type="gramStart"/>
            <w:r w:rsidRPr="00A668FC">
              <w:rPr>
                <w:kern w:val="2"/>
                <w:lang w:eastAsia="en-US"/>
              </w:rPr>
              <w:t>п</w:t>
            </w:r>
            <w:proofErr w:type="gramEnd"/>
            <w:r w:rsidRPr="00A668FC">
              <w:rPr>
                <w:kern w:val="2"/>
                <w:lang w:eastAsia="en-US"/>
              </w:rPr>
              <w:t>ункты с населением от 500 чел.)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r w:rsidRPr="00A668FC">
              <w:t>Количество пунктов оповещения</w:t>
            </w:r>
            <w:r w:rsidR="00A073A5" w:rsidRPr="00A668FC">
              <w:t xml:space="preserve">, </w:t>
            </w:r>
          </w:p>
          <w:p w:rsidR="00F43DDB" w:rsidRPr="00A668FC" w:rsidRDefault="00A073A5" w:rsidP="00F43DDB">
            <w:pPr>
              <w:jc w:val="center"/>
            </w:pPr>
            <w:r w:rsidRPr="00A668FC">
              <w:t>ед.</w:t>
            </w: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trHeight w:val="659"/>
          <w:jc w:val="center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1.3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Обеспечение защиты информации в системе оповещения населения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proofErr w:type="gramStart"/>
            <w:r w:rsidRPr="00A668FC">
              <w:t>Обеспечена защита</w:t>
            </w:r>
            <w:r w:rsidRPr="00A668FC">
              <w:rPr>
                <w:kern w:val="2"/>
                <w:lang w:eastAsia="en-US"/>
              </w:rPr>
              <w:t xml:space="preserve"> информации в системе оповещения населения,</w:t>
            </w:r>
            <w:r w:rsidRPr="00A668FC">
              <w:t xml:space="preserve"> (да (1)/нет(0)</w:t>
            </w:r>
            <w:proofErr w:type="gramEnd"/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20,0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  <w:r w:rsidRPr="00A668FC">
              <w:t>МУ «СО и ЕДДС»</w:t>
            </w:r>
          </w:p>
        </w:tc>
      </w:tr>
      <w:tr w:rsidR="00A668FC" w:rsidRPr="00A668FC" w:rsidTr="00A4249D">
        <w:trPr>
          <w:trHeight w:val="683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1.4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Эксплуатационно-техническое обслуживание и ремонт системы оповещения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proofErr w:type="gramStart"/>
            <w:r w:rsidRPr="00A668FC">
              <w:rPr>
                <w:kern w:val="2"/>
                <w:lang w:eastAsia="en-US"/>
              </w:rPr>
              <w:t xml:space="preserve">Эксплуатационно-техническое </w:t>
            </w:r>
            <w:r w:rsidRPr="00A668FC">
              <w:rPr>
                <w:kern w:val="2"/>
                <w:lang w:eastAsia="en-US"/>
              </w:rPr>
              <w:lastRenderedPageBreak/>
              <w:t>обслуживание и ремонт системы оповещения выполняется</w:t>
            </w:r>
            <w:r w:rsidR="00A073A5" w:rsidRPr="00A668FC">
              <w:rPr>
                <w:kern w:val="2"/>
                <w:lang w:eastAsia="en-US"/>
              </w:rPr>
              <w:t>,</w:t>
            </w:r>
            <w:r w:rsidRPr="00A668FC">
              <w:rPr>
                <w:kern w:val="2"/>
                <w:lang w:eastAsia="en-US"/>
              </w:rPr>
              <w:t xml:space="preserve"> </w:t>
            </w:r>
            <w:r w:rsidR="00A073A5" w:rsidRPr="00A668FC">
              <w:t>(да (1)/нет(0)</w:t>
            </w:r>
            <w:proofErr w:type="gramEnd"/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180,0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rPr>
          <w:trHeight w:val="397"/>
          <w:jc w:val="center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  <w:tcBorders>
              <w:left w:val="single" w:sz="2" w:space="0" w:color="000000"/>
              <w:right w:val="nil"/>
            </w:tcBorders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236" w:type="dxa"/>
            <w:tcBorders>
              <w:left w:val="single" w:sz="2" w:space="0" w:color="000000"/>
              <w:right w:val="nil"/>
            </w:tcBorders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82" w:type="dxa"/>
            <w:vAlign w:val="center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blPrEx>
          <w:jc w:val="left"/>
        </w:tblPrEx>
        <w:trPr>
          <w:trHeight w:val="416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rPr>
                <w:b/>
              </w:rPr>
              <w:lastRenderedPageBreak/>
              <w:t>2</w:t>
            </w:r>
            <w:r w:rsidRPr="00A668FC">
              <w:t>.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b/>
                <w:kern w:val="2"/>
                <w:lang w:eastAsia="en-US"/>
              </w:rPr>
              <w:t xml:space="preserve">Задача 2. </w:t>
            </w:r>
            <w:r w:rsidRPr="00A668FC">
              <w:rPr>
                <w:b/>
              </w:rPr>
              <w:t xml:space="preserve">Предупреждение и ликвидация чрезвычайных ситуаций </w:t>
            </w:r>
          </w:p>
        </w:tc>
        <w:tc>
          <w:tcPr>
            <w:tcW w:w="1842" w:type="dxa"/>
            <w:vMerge w:val="restart"/>
          </w:tcPr>
          <w:p w:rsidR="00F43DDB" w:rsidRPr="00A668FC" w:rsidRDefault="00EC58F1" w:rsidP="00EC58F1">
            <w:pPr>
              <w:jc w:val="center"/>
              <w:rPr>
                <w:b/>
              </w:rPr>
            </w:pPr>
            <w:r w:rsidRPr="00A668FC">
              <w:rPr>
                <w:b/>
              </w:rPr>
              <w:t>Количество людей, погибших на водных объектах, чел.</w:t>
            </w:r>
          </w:p>
        </w:tc>
        <w:tc>
          <w:tcPr>
            <w:tcW w:w="1276" w:type="dxa"/>
          </w:tcPr>
          <w:p w:rsidR="00F43DDB" w:rsidRPr="00A668FC" w:rsidRDefault="00EC58F1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400,0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400,0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Администрация города Переславля-Залесского</w:t>
            </w:r>
          </w:p>
        </w:tc>
      </w:tr>
      <w:tr w:rsidR="00A668FC" w:rsidRPr="00A668FC" w:rsidTr="00A4249D">
        <w:tblPrEx>
          <w:jc w:val="left"/>
        </w:tblPrEx>
        <w:trPr>
          <w:trHeight w:val="423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DDB" w:rsidRPr="00A668FC" w:rsidRDefault="00EC58F1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blPrEx>
          <w:jc w:val="left"/>
        </w:tblPrEx>
        <w:trPr>
          <w:trHeight w:val="260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  <w:strike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2.1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r w:rsidRPr="00A668FC">
              <w:t>Количество общественно</w:t>
            </w:r>
          </w:p>
          <w:p w:rsidR="00F43DDB" w:rsidRPr="00A668FC" w:rsidRDefault="00F43DDB" w:rsidP="00EC58F1">
            <w:pPr>
              <w:jc w:val="center"/>
            </w:pPr>
            <w:r w:rsidRPr="00A668FC">
              <w:t>спасательных постов</w:t>
            </w:r>
            <w:r w:rsidR="00EC58F1" w:rsidRPr="00A668FC">
              <w:t xml:space="preserve">, </w:t>
            </w:r>
            <w:r w:rsidRPr="00A668FC">
              <w:t>ед.</w:t>
            </w: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  <w:proofErr w:type="spellStart"/>
            <w:r w:rsidRPr="00A668FC">
              <w:t>Администра</w:t>
            </w:r>
            <w:proofErr w:type="spellEnd"/>
          </w:p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A668FC">
              <w:t>ция</w:t>
            </w:r>
            <w:proofErr w:type="spellEnd"/>
            <w:r w:rsidRPr="00A668FC">
              <w:t xml:space="preserve"> города Переславля-Залесского</w:t>
            </w: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</w:rPr>
            </w:pPr>
            <w:r w:rsidRPr="00A668FC">
              <w:t>70,0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2.2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r w:rsidRPr="00A668FC">
              <w:t>Количество общественно</w:t>
            </w:r>
          </w:p>
          <w:p w:rsidR="00F43DDB" w:rsidRPr="00A668FC" w:rsidRDefault="00F43DDB" w:rsidP="00EC58F1">
            <w:pPr>
              <w:jc w:val="center"/>
            </w:pPr>
            <w:r w:rsidRPr="00A668FC">
              <w:t>спасательных постов</w:t>
            </w:r>
            <w:r w:rsidR="00EC58F1" w:rsidRPr="00A668FC">
              <w:t xml:space="preserve">, </w:t>
            </w:r>
            <w:r w:rsidRPr="00A668FC">
              <w:t>ед.</w:t>
            </w: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  <w:proofErr w:type="spellStart"/>
            <w:r w:rsidRPr="00A668FC">
              <w:t>Администра</w:t>
            </w:r>
            <w:proofErr w:type="spellEnd"/>
          </w:p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A668FC">
              <w:t>ция</w:t>
            </w:r>
            <w:proofErr w:type="spellEnd"/>
            <w:r w:rsidRPr="00A668FC">
              <w:t xml:space="preserve"> города Переславля-Залесского</w:t>
            </w: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70,0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70,0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A668FC" w:rsidRPr="00A668FC" w:rsidTr="00A4249D">
        <w:tblPrEx>
          <w:jc w:val="left"/>
        </w:tblPrEx>
        <w:trPr>
          <w:trHeight w:val="1120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2.3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Разработка проекта на 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proofErr w:type="gramStart"/>
            <w:r w:rsidRPr="00A668FC">
              <w:rPr>
                <w:kern w:val="2"/>
                <w:lang w:eastAsia="en-US"/>
              </w:rPr>
              <w:t>Разработка проекта на монтаж и пуско-наладочные работы уличных камер видеонаблюдения в местах возможных происшествий выполнена</w:t>
            </w:r>
            <w:r w:rsidR="00EC58F1" w:rsidRPr="00A668FC">
              <w:rPr>
                <w:kern w:val="2"/>
                <w:lang w:eastAsia="en-US"/>
              </w:rPr>
              <w:t>,</w:t>
            </w:r>
            <w:r w:rsidRPr="00A668FC">
              <w:rPr>
                <w:kern w:val="2"/>
                <w:lang w:eastAsia="en-US"/>
              </w:rPr>
              <w:t xml:space="preserve"> </w:t>
            </w:r>
            <w:r w:rsidR="00EC58F1" w:rsidRPr="00A668FC">
              <w:t>(да (1)/нет(0)</w:t>
            </w:r>
            <w:proofErr w:type="gramEnd"/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20,0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A668FC" w:rsidRPr="00A668FC" w:rsidTr="00A4249D">
        <w:tblPrEx>
          <w:jc w:val="left"/>
        </w:tblPrEx>
        <w:trPr>
          <w:trHeight w:val="1250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633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2.4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</w:pPr>
            <w:r w:rsidRPr="00A668FC">
              <w:t>Количество</w:t>
            </w:r>
          </w:p>
          <w:p w:rsidR="00F43DDB" w:rsidRPr="00A668FC" w:rsidRDefault="00EC58F1" w:rsidP="00EC58F1">
            <w:pPr>
              <w:jc w:val="center"/>
            </w:pPr>
            <w:r w:rsidRPr="00A668FC">
              <w:t>видеокамер, ед.</w:t>
            </w: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5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330,0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330,0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  <w:r w:rsidRPr="00A668FC">
              <w:t>МУ «СО и ЕДДС»</w:t>
            </w:r>
          </w:p>
        </w:tc>
      </w:tr>
      <w:tr w:rsidR="00A668FC" w:rsidRPr="00A668FC" w:rsidTr="00A4249D">
        <w:tblPrEx>
          <w:jc w:val="left"/>
        </w:tblPrEx>
        <w:trPr>
          <w:trHeight w:val="55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26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834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lastRenderedPageBreak/>
              <w:t>2.5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Эксплуатационно-техническое обслуживание и ремонт системы видеонаблюдения, в том числе услуги дистанционного мониторинга и доступа в интернет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F43DDB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A668FC">
              <w:rPr>
                <w:kern w:val="2"/>
                <w:lang w:eastAsia="en-US"/>
              </w:rPr>
              <w:t>Эксплуатационно-техническое обслуживание и ремонт системы видеонаблюдения выполняется</w:t>
            </w:r>
            <w:r w:rsidR="00EC58F1" w:rsidRPr="00A668FC">
              <w:rPr>
                <w:kern w:val="2"/>
                <w:lang w:eastAsia="en-US"/>
              </w:rPr>
              <w:t>,</w:t>
            </w:r>
            <w:r w:rsidRPr="00A668FC">
              <w:rPr>
                <w:kern w:val="2"/>
                <w:lang w:eastAsia="en-US"/>
              </w:rPr>
              <w:t xml:space="preserve"> </w:t>
            </w:r>
            <w:r w:rsidR="00EC58F1" w:rsidRPr="00A668FC">
              <w:t>(да (1)/нет(0)</w:t>
            </w:r>
            <w:proofErr w:type="gramEnd"/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1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rPr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A668FC" w:rsidRPr="00A668FC" w:rsidTr="00A4249D">
        <w:tblPrEx>
          <w:jc w:val="left"/>
        </w:tblPrEx>
        <w:trPr>
          <w:trHeight w:val="703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pStyle w:val="af5"/>
              <w:snapToGrid w:val="0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strike/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397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>
            <w:pPr>
              <w:pStyle w:val="af5"/>
              <w:snapToGrid w:val="0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F43DDB">
        <w:tblPrEx>
          <w:jc w:val="left"/>
        </w:tblPrEx>
        <w:trPr>
          <w:trHeight w:val="467"/>
        </w:trPr>
        <w:tc>
          <w:tcPr>
            <w:tcW w:w="562" w:type="dxa"/>
            <w:vMerge w:val="restart"/>
          </w:tcPr>
          <w:p w:rsidR="00F43DDB" w:rsidRPr="00A668FC" w:rsidRDefault="00F43DDB" w:rsidP="00F43DDB">
            <w:r w:rsidRPr="00A668FC">
              <w:t>2.6</w:t>
            </w:r>
          </w:p>
        </w:tc>
        <w:tc>
          <w:tcPr>
            <w:tcW w:w="4962" w:type="dxa"/>
            <w:vMerge w:val="restart"/>
          </w:tcPr>
          <w:p w:rsidR="00F43DDB" w:rsidRPr="00A668FC" w:rsidRDefault="00F43DDB" w:rsidP="00F43DDB">
            <w:r w:rsidRPr="00A668FC">
              <w:rPr>
                <w:kern w:val="2"/>
                <w:lang w:eastAsia="en-US"/>
              </w:rPr>
              <w:t>Создание и оборудование учебно-консультационных пунктов по гражданской обороне и защите от чрезвычайных ситуаций</w:t>
            </w:r>
          </w:p>
        </w:tc>
        <w:tc>
          <w:tcPr>
            <w:tcW w:w="1842" w:type="dxa"/>
            <w:vMerge w:val="restart"/>
          </w:tcPr>
          <w:p w:rsidR="00F43DDB" w:rsidRPr="00A668FC" w:rsidRDefault="00F43DDB" w:rsidP="00EC58F1">
            <w:pPr>
              <w:jc w:val="center"/>
              <w:rPr>
                <w:kern w:val="2"/>
                <w:lang w:eastAsia="en-US"/>
              </w:rPr>
            </w:pPr>
            <w:r w:rsidRPr="00A668FC">
              <w:t xml:space="preserve">Кол-во </w:t>
            </w:r>
            <w:r w:rsidRPr="00A668FC">
              <w:rPr>
                <w:kern w:val="2"/>
                <w:lang w:eastAsia="en-US"/>
              </w:rPr>
              <w:t>учебно-консультационных пунктов</w:t>
            </w:r>
            <w:r w:rsidR="00EC58F1" w:rsidRPr="00A668FC">
              <w:rPr>
                <w:kern w:val="2"/>
                <w:lang w:eastAsia="en-US"/>
              </w:rPr>
              <w:t xml:space="preserve">, </w:t>
            </w:r>
            <w:r w:rsidRPr="00A668FC">
              <w:t>ед.</w:t>
            </w:r>
          </w:p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</w:pPr>
            <w:r w:rsidRPr="00A668FC">
              <w:t>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  <w:r w:rsidRPr="00A668FC">
              <w:t>Администрация города Переславля-Залесского</w:t>
            </w:r>
          </w:p>
        </w:tc>
      </w:tr>
      <w:tr w:rsidR="00A668FC" w:rsidRPr="00A668FC" w:rsidTr="00F43DDB">
        <w:tblPrEx>
          <w:jc w:val="left"/>
        </w:tblPrEx>
        <w:trPr>
          <w:trHeight w:val="403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/>
        </w:tc>
        <w:tc>
          <w:tcPr>
            <w:tcW w:w="1842" w:type="dxa"/>
            <w:vMerge/>
          </w:tcPr>
          <w:p w:rsidR="00F43DDB" w:rsidRPr="00A668FC" w:rsidRDefault="00F43DDB" w:rsidP="00F43DDB"/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</w:tcPr>
          <w:p w:rsidR="00F43DDB" w:rsidRPr="00A668FC" w:rsidRDefault="00F43DDB" w:rsidP="00F43DDB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236" w:type="dxa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82" w:type="dxa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414"/>
        </w:trPr>
        <w:tc>
          <w:tcPr>
            <w:tcW w:w="562" w:type="dxa"/>
            <w:vMerge/>
          </w:tcPr>
          <w:p w:rsidR="00F43DDB" w:rsidRPr="00A668FC" w:rsidRDefault="00F43DDB" w:rsidP="00F43DDB"/>
        </w:tc>
        <w:tc>
          <w:tcPr>
            <w:tcW w:w="4962" w:type="dxa"/>
            <w:vMerge/>
          </w:tcPr>
          <w:p w:rsidR="00F43DDB" w:rsidRPr="00A668FC" w:rsidRDefault="00F43DDB" w:rsidP="00F43DDB"/>
        </w:tc>
        <w:tc>
          <w:tcPr>
            <w:tcW w:w="1842" w:type="dxa"/>
            <w:vMerge/>
          </w:tcPr>
          <w:p w:rsidR="00F43DDB" w:rsidRPr="00A668FC" w:rsidRDefault="00F43DDB" w:rsidP="00F43DDB"/>
        </w:tc>
        <w:tc>
          <w:tcPr>
            <w:tcW w:w="1276" w:type="dxa"/>
          </w:tcPr>
          <w:p w:rsidR="00F43DDB" w:rsidRPr="00A668FC" w:rsidRDefault="00F43DDB" w:rsidP="00F43DDB">
            <w:pPr>
              <w:jc w:val="center"/>
            </w:pPr>
            <w:r w:rsidRPr="00A668FC">
              <w:t>0</w:t>
            </w:r>
          </w:p>
        </w:tc>
        <w:tc>
          <w:tcPr>
            <w:tcW w:w="1418" w:type="dxa"/>
          </w:tcPr>
          <w:p w:rsidR="00F43DDB" w:rsidRPr="00A668FC" w:rsidRDefault="00F43DDB" w:rsidP="00F43DDB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jc w:val="center"/>
            </w:pPr>
            <w:r w:rsidRPr="00A668FC">
              <w:t>0,0</w:t>
            </w:r>
          </w:p>
        </w:tc>
        <w:tc>
          <w:tcPr>
            <w:tcW w:w="1418" w:type="dxa"/>
            <w:gridSpan w:val="2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276"/>
        </w:trPr>
        <w:tc>
          <w:tcPr>
            <w:tcW w:w="8642" w:type="dxa"/>
            <w:gridSpan w:val="4"/>
            <w:vMerge w:val="restart"/>
          </w:tcPr>
          <w:p w:rsidR="00F43DDB" w:rsidRPr="00A668FC" w:rsidRDefault="00F43DDB" w:rsidP="00F43DDB"/>
          <w:p w:rsidR="00F43DDB" w:rsidRPr="00A668FC" w:rsidRDefault="002A3113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Итого по г</w:t>
            </w:r>
            <w:r w:rsidRPr="00A668FC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418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  <w:r w:rsidR="00EC58F1" w:rsidRPr="00A668FC">
              <w:rPr>
                <w:b/>
              </w:rPr>
              <w:t xml:space="preserve"> </w:t>
            </w:r>
            <w:r w:rsidRPr="00A668FC">
              <w:rPr>
                <w:b/>
              </w:rPr>
              <w:t>400,0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1</w:t>
            </w:r>
            <w:r w:rsidR="00EC58F1" w:rsidRPr="00A668FC">
              <w:rPr>
                <w:b/>
              </w:rPr>
              <w:t xml:space="preserve"> </w:t>
            </w:r>
            <w:r w:rsidRPr="00A668FC">
              <w:rPr>
                <w:b/>
              </w:rPr>
              <w:t>400,0</w:t>
            </w:r>
          </w:p>
        </w:tc>
        <w:tc>
          <w:tcPr>
            <w:tcW w:w="1701" w:type="dxa"/>
            <w:vMerge w:val="restart"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266"/>
        </w:trPr>
        <w:tc>
          <w:tcPr>
            <w:tcW w:w="8642" w:type="dxa"/>
            <w:gridSpan w:val="4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418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2023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418" w:type="dxa"/>
            <w:gridSpan w:val="2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  <w:tr w:rsidR="00A668FC" w:rsidRPr="00A668FC" w:rsidTr="00A4249D">
        <w:tblPrEx>
          <w:jc w:val="left"/>
        </w:tblPrEx>
        <w:trPr>
          <w:trHeight w:val="405"/>
        </w:trPr>
        <w:tc>
          <w:tcPr>
            <w:tcW w:w="8642" w:type="dxa"/>
            <w:gridSpan w:val="4"/>
            <w:vMerge/>
          </w:tcPr>
          <w:p w:rsidR="00F43DDB" w:rsidRPr="00A668FC" w:rsidRDefault="00F43DDB" w:rsidP="00F43DDB">
            <w:pPr>
              <w:jc w:val="center"/>
            </w:pPr>
          </w:p>
        </w:tc>
        <w:tc>
          <w:tcPr>
            <w:tcW w:w="1418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2024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140,0</w:t>
            </w:r>
          </w:p>
        </w:tc>
        <w:tc>
          <w:tcPr>
            <w:tcW w:w="1418" w:type="dxa"/>
            <w:gridSpan w:val="2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417" w:type="dxa"/>
          </w:tcPr>
          <w:p w:rsidR="00F43DDB" w:rsidRPr="00A668FC" w:rsidRDefault="00F43DDB" w:rsidP="00F43DDB">
            <w:pPr>
              <w:jc w:val="center"/>
              <w:rPr>
                <w:b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701" w:type="dxa"/>
            <w:vMerge/>
          </w:tcPr>
          <w:p w:rsidR="00F43DDB" w:rsidRPr="00A668FC" w:rsidRDefault="00F43DDB" w:rsidP="00F43DDB">
            <w:pPr>
              <w:pStyle w:val="af5"/>
              <w:snapToGrid w:val="0"/>
              <w:jc w:val="center"/>
            </w:pPr>
          </w:p>
        </w:tc>
      </w:tr>
    </w:tbl>
    <w:p w:rsidR="00955A20" w:rsidRPr="00A668FC" w:rsidRDefault="00955A20" w:rsidP="009A0106">
      <w:pPr>
        <w:rPr>
          <w:sz w:val="26"/>
          <w:szCs w:val="26"/>
        </w:rPr>
      </w:pPr>
      <w:r w:rsidRPr="00A668FC">
        <w:t>Список сокращений</w:t>
      </w:r>
      <w:r w:rsidR="00B62C39" w:rsidRPr="00A668FC">
        <w:t>:</w:t>
      </w:r>
      <w:r w:rsidRPr="00A668FC">
        <w:t xml:space="preserve"> </w:t>
      </w:r>
    </w:p>
    <w:p w:rsidR="00955A20" w:rsidRPr="00A668FC" w:rsidRDefault="00955A20" w:rsidP="009A0106">
      <w:pPr>
        <w:rPr>
          <w:sz w:val="26"/>
          <w:szCs w:val="26"/>
        </w:rPr>
      </w:pPr>
      <w:r w:rsidRPr="00A668FC">
        <w:rPr>
          <w:sz w:val="26"/>
          <w:szCs w:val="26"/>
        </w:rPr>
        <w:t>1) МУ «СО и ЕДДС» -  муниципальное учреждение «Служба обеспечения и ЕДДС»</w:t>
      </w:r>
    </w:p>
    <w:sectPr w:rsidR="00955A20" w:rsidRPr="00A668FC" w:rsidSect="00BB66C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66" w:rsidRDefault="00101C66">
      <w:r>
        <w:separator/>
      </w:r>
    </w:p>
  </w:endnote>
  <w:endnote w:type="continuationSeparator" w:id="0">
    <w:p w:rsidR="00101C66" w:rsidRDefault="001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66" w:rsidRDefault="00101C66">
      <w:r>
        <w:separator/>
      </w:r>
    </w:p>
  </w:footnote>
  <w:footnote w:type="continuationSeparator" w:id="0">
    <w:p w:rsidR="00101C66" w:rsidRDefault="0010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65" w:rsidRDefault="00AD779C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6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665">
      <w:rPr>
        <w:rStyle w:val="a6"/>
        <w:noProof/>
      </w:rPr>
      <w:t>18</w:t>
    </w:r>
    <w:r>
      <w:rPr>
        <w:rStyle w:val="a6"/>
      </w:rPr>
      <w:fldChar w:fldCharType="end"/>
    </w:r>
  </w:p>
  <w:p w:rsidR="001F1665" w:rsidRDefault="001F16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21CF7"/>
    <w:multiLevelType w:val="multilevel"/>
    <w:tmpl w:val="EB7EF4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6B19"/>
    <w:rsid w:val="00012D21"/>
    <w:rsid w:val="000133C5"/>
    <w:rsid w:val="000172F7"/>
    <w:rsid w:val="000206EA"/>
    <w:rsid w:val="000339AB"/>
    <w:rsid w:val="00034FA3"/>
    <w:rsid w:val="00035242"/>
    <w:rsid w:val="00041CBD"/>
    <w:rsid w:val="00047688"/>
    <w:rsid w:val="00066EDE"/>
    <w:rsid w:val="00073504"/>
    <w:rsid w:val="000800AE"/>
    <w:rsid w:val="000808ED"/>
    <w:rsid w:val="00082655"/>
    <w:rsid w:val="0008602F"/>
    <w:rsid w:val="000C4E2E"/>
    <w:rsid w:val="000D0664"/>
    <w:rsid w:val="000D668F"/>
    <w:rsid w:val="000D71AE"/>
    <w:rsid w:val="000E00EB"/>
    <w:rsid w:val="00100FC2"/>
    <w:rsid w:val="00101C66"/>
    <w:rsid w:val="00102004"/>
    <w:rsid w:val="001027E1"/>
    <w:rsid w:val="0012354D"/>
    <w:rsid w:val="00133464"/>
    <w:rsid w:val="0013722A"/>
    <w:rsid w:val="00145B91"/>
    <w:rsid w:val="00147672"/>
    <w:rsid w:val="001518A6"/>
    <w:rsid w:val="00151C0D"/>
    <w:rsid w:val="0015232C"/>
    <w:rsid w:val="00152A22"/>
    <w:rsid w:val="00161059"/>
    <w:rsid w:val="001616DE"/>
    <w:rsid w:val="001620E8"/>
    <w:rsid w:val="001630BA"/>
    <w:rsid w:val="001630E1"/>
    <w:rsid w:val="00163A8A"/>
    <w:rsid w:val="00165FDA"/>
    <w:rsid w:val="00181826"/>
    <w:rsid w:val="00186071"/>
    <w:rsid w:val="0018645A"/>
    <w:rsid w:val="00190A1C"/>
    <w:rsid w:val="00190CF0"/>
    <w:rsid w:val="001927D3"/>
    <w:rsid w:val="001A7A97"/>
    <w:rsid w:val="001B18FC"/>
    <w:rsid w:val="001B7306"/>
    <w:rsid w:val="001B7C78"/>
    <w:rsid w:val="001C4BBE"/>
    <w:rsid w:val="001E415E"/>
    <w:rsid w:val="001F1665"/>
    <w:rsid w:val="001F28F0"/>
    <w:rsid w:val="001F4558"/>
    <w:rsid w:val="001F64D2"/>
    <w:rsid w:val="002015A4"/>
    <w:rsid w:val="00201F40"/>
    <w:rsid w:val="00202B1E"/>
    <w:rsid w:val="0020487B"/>
    <w:rsid w:val="0021224B"/>
    <w:rsid w:val="002223D2"/>
    <w:rsid w:val="002375B2"/>
    <w:rsid w:val="00241BCE"/>
    <w:rsid w:val="00246B8B"/>
    <w:rsid w:val="002640CB"/>
    <w:rsid w:val="002701CD"/>
    <w:rsid w:val="00280989"/>
    <w:rsid w:val="00286738"/>
    <w:rsid w:val="002A1779"/>
    <w:rsid w:val="002A3113"/>
    <w:rsid w:val="002A6F71"/>
    <w:rsid w:val="002B0370"/>
    <w:rsid w:val="002B586D"/>
    <w:rsid w:val="002B6683"/>
    <w:rsid w:val="002D1420"/>
    <w:rsid w:val="002E4162"/>
    <w:rsid w:val="002E4523"/>
    <w:rsid w:val="002E6BE4"/>
    <w:rsid w:val="002F22FF"/>
    <w:rsid w:val="002F3C8F"/>
    <w:rsid w:val="0031005B"/>
    <w:rsid w:val="00312C49"/>
    <w:rsid w:val="00313A76"/>
    <w:rsid w:val="00316046"/>
    <w:rsid w:val="003219A5"/>
    <w:rsid w:val="00322624"/>
    <w:rsid w:val="00327255"/>
    <w:rsid w:val="00331D32"/>
    <w:rsid w:val="00332D5F"/>
    <w:rsid w:val="00344297"/>
    <w:rsid w:val="00346323"/>
    <w:rsid w:val="003531EE"/>
    <w:rsid w:val="0035444C"/>
    <w:rsid w:val="00355ADA"/>
    <w:rsid w:val="0036167B"/>
    <w:rsid w:val="00361740"/>
    <w:rsid w:val="00361C56"/>
    <w:rsid w:val="00361D2C"/>
    <w:rsid w:val="00370BD0"/>
    <w:rsid w:val="00377CA5"/>
    <w:rsid w:val="00393A81"/>
    <w:rsid w:val="003A1D1D"/>
    <w:rsid w:val="003A2AB9"/>
    <w:rsid w:val="003A5FBD"/>
    <w:rsid w:val="003A7AA0"/>
    <w:rsid w:val="003B0F1A"/>
    <w:rsid w:val="003B1C2C"/>
    <w:rsid w:val="003B54B1"/>
    <w:rsid w:val="003C24E5"/>
    <w:rsid w:val="003D62BF"/>
    <w:rsid w:val="003E09C6"/>
    <w:rsid w:val="003E0B53"/>
    <w:rsid w:val="003E2616"/>
    <w:rsid w:val="003E7820"/>
    <w:rsid w:val="00415C26"/>
    <w:rsid w:val="004220C6"/>
    <w:rsid w:val="0042268B"/>
    <w:rsid w:val="004324FA"/>
    <w:rsid w:val="004360F4"/>
    <w:rsid w:val="00446BB8"/>
    <w:rsid w:val="0045301E"/>
    <w:rsid w:val="00456FAC"/>
    <w:rsid w:val="004626EE"/>
    <w:rsid w:val="00474841"/>
    <w:rsid w:val="00481719"/>
    <w:rsid w:val="00482ED4"/>
    <w:rsid w:val="00483C77"/>
    <w:rsid w:val="00491719"/>
    <w:rsid w:val="0049497B"/>
    <w:rsid w:val="004A1868"/>
    <w:rsid w:val="004A53AC"/>
    <w:rsid w:val="004B035D"/>
    <w:rsid w:val="004B46B4"/>
    <w:rsid w:val="004C219E"/>
    <w:rsid w:val="004C27AE"/>
    <w:rsid w:val="004C384D"/>
    <w:rsid w:val="004C5F53"/>
    <w:rsid w:val="005179B2"/>
    <w:rsid w:val="0052686E"/>
    <w:rsid w:val="00530DB9"/>
    <w:rsid w:val="005316FD"/>
    <w:rsid w:val="005327FB"/>
    <w:rsid w:val="00537AD6"/>
    <w:rsid w:val="00543027"/>
    <w:rsid w:val="00546AAF"/>
    <w:rsid w:val="005521E9"/>
    <w:rsid w:val="0056224B"/>
    <w:rsid w:val="00567E78"/>
    <w:rsid w:val="005744DF"/>
    <w:rsid w:val="005A3C72"/>
    <w:rsid w:val="005A6971"/>
    <w:rsid w:val="005B54E6"/>
    <w:rsid w:val="005D2205"/>
    <w:rsid w:val="005D48EF"/>
    <w:rsid w:val="005E0B78"/>
    <w:rsid w:val="005F0129"/>
    <w:rsid w:val="005F299C"/>
    <w:rsid w:val="005F2E79"/>
    <w:rsid w:val="0060481B"/>
    <w:rsid w:val="00607460"/>
    <w:rsid w:val="00622FA3"/>
    <w:rsid w:val="00627EE9"/>
    <w:rsid w:val="0064053D"/>
    <w:rsid w:val="00641379"/>
    <w:rsid w:val="00642A8C"/>
    <w:rsid w:val="006461BC"/>
    <w:rsid w:val="006478EF"/>
    <w:rsid w:val="0066091B"/>
    <w:rsid w:val="00665AC3"/>
    <w:rsid w:val="00666D8D"/>
    <w:rsid w:val="006676E0"/>
    <w:rsid w:val="006701FA"/>
    <w:rsid w:val="0067611F"/>
    <w:rsid w:val="00680539"/>
    <w:rsid w:val="00680983"/>
    <w:rsid w:val="00691114"/>
    <w:rsid w:val="006A314C"/>
    <w:rsid w:val="006D4C36"/>
    <w:rsid w:val="006E46D0"/>
    <w:rsid w:val="006F1685"/>
    <w:rsid w:val="00703D1F"/>
    <w:rsid w:val="007100AC"/>
    <w:rsid w:val="00713FFB"/>
    <w:rsid w:val="00716601"/>
    <w:rsid w:val="00720336"/>
    <w:rsid w:val="007224A4"/>
    <w:rsid w:val="00735309"/>
    <w:rsid w:val="0074219B"/>
    <w:rsid w:val="00744569"/>
    <w:rsid w:val="007511E1"/>
    <w:rsid w:val="0075478E"/>
    <w:rsid w:val="00760592"/>
    <w:rsid w:val="00760680"/>
    <w:rsid w:val="0077464F"/>
    <w:rsid w:val="00791753"/>
    <w:rsid w:val="00795FE1"/>
    <w:rsid w:val="00797BE5"/>
    <w:rsid w:val="007A5994"/>
    <w:rsid w:val="007B7972"/>
    <w:rsid w:val="007D5156"/>
    <w:rsid w:val="007D7F10"/>
    <w:rsid w:val="007E476C"/>
    <w:rsid w:val="007E5D3D"/>
    <w:rsid w:val="007E68AE"/>
    <w:rsid w:val="007E7B0E"/>
    <w:rsid w:val="008028C9"/>
    <w:rsid w:val="00803A1B"/>
    <w:rsid w:val="00805B9D"/>
    <w:rsid w:val="008117B9"/>
    <w:rsid w:val="00813A43"/>
    <w:rsid w:val="00815027"/>
    <w:rsid w:val="0081549F"/>
    <w:rsid w:val="00823BF5"/>
    <w:rsid w:val="0082793D"/>
    <w:rsid w:val="0083222F"/>
    <w:rsid w:val="00854F1D"/>
    <w:rsid w:val="00855A91"/>
    <w:rsid w:val="008572CC"/>
    <w:rsid w:val="00873096"/>
    <w:rsid w:val="00873393"/>
    <w:rsid w:val="00877AF4"/>
    <w:rsid w:val="00880E89"/>
    <w:rsid w:val="008827EE"/>
    <w:rsid w:val="00882D8A"/>
    <w:rsid w:val="00885BFD"/>
    <w:rsid w:val="008A21FB"/>
    <w:rsid w:val="008B2D68"/>
    <w:rsid w:val="008C3011"/>
    <w:rsid w:val="008D13A4"/>
    <w:rsid w:val="008D368D"/>
    <w:rsid w:val="008E2795"/>
    <w:rsid w:val="008F01B4"/>
    <w:rsid w:val="009049F3"/>
    <w:rsid w:val="009140B3"/>
    <w:rsid w:val="00914F5D"/>
    <w:rsid w:val="00923466"/>
    <w:rsid w:val="00927803"/>
    <w:rsid w:val="009279DF"/>
    <w:rsid w:val="00934EC3"/>
    <w:rsid w:val="0093742A"/>
    <w:rsid w:val="00941F97"/>
    <w:rsid w:val="00942185"/>
    <w:rsid w:val="009529D8"/>
    <w:rsid w:val="00954245"/>
    <w:rsid w:val="00955A20"/>
    <w:rsid w:val="00960022"/>
    <w:rsid w:val="00961708"/>
    <w:rsid w:val="00982C01"/>
    <w:rsid w:val="00986340"/>
    <w:rsid w:val="00996678"/>
    <w:rsid w:val="009A0106"/>
    <w:rsid w:val="009A5907"/>
    <w:rsid w:val="009B19C3"/>
    <w:rsid w:val="009B40BC"/>
    <w:rsid w:val="009B412E"/>
    <w:rsid w:val="009C5CC6"/>
    <w:rsid w:val="009D5A78"/>
    <w:rsid w:val="009E4130"/>
    <w:rsid w:val="009F386F"/>
    <w:rsid w:val="00A044FF"/>
    <w:rsid w:val="00A04A4C"/>
    <w:rsid w:val="00A06900"/>
    <w:rsid w:val="00A073A5"/>
    <w:rsid w:val="00A14195"/>
    <w:rsid w:val="00A15C07"/>
    <w:rsid w:val="00A272B0"/>
    <w:rsid w:val="00A40E40"/>
    <w:rsid w:val="00A4249D"/>
    <w:rsid w:val="00A46EB1"/>
    <w:rsid w:val="00A56389"/>
    <w:rsid w:val="00A56BF2"/>
    <w:rsid w:val="00A668FC"/>
    <w:rsid w:val="00A76BF2"/>
    <w:rsid w:val="00A77754"/>
    <w:rsid w:val="00A92D8F"/>
    <w:rsid w:val="00AA3768"/>
    <w:rsid w:val="00AA7D8E"/>
    <w:rsid w:val="00AC026A"/>
    <w:rsid w:val="00AD3DED"/>
    <w:rsid w:val="00AD779C"/>
    <w:rsid w:val="00AE201F"/>
    <w:rsid w:val="00AF2006"/>
    <w:rsid w:val="00B023BE"/>
    <w:rsid w:val="00B05003"/>
    <w:rsid w:val="00B10DAF"/>
    <w:rsid w:val="00B166A4"/>
    <w:rsid w:val="00B37AE5"/>
    <w:rsid w:val="00B4620F"/>
    <w:rsid w:val="00B53171"/>
    <w:rsid w:val="00B62B45"/>
    <w:rsid w:val="00B62C39"/>
    <w:rsid w:val="00B72C96"/>
    <w:rsid w:val="00B849D9"/>
    <w:rsid w:val="00B873C7"/>
    <w:rsid w:val="00B90969"/>
    <w:rsid w:val="00BB2FFC"/>
    <w:rsid w:val="00BB3CA7"/>
    <w:rsid w:val="00BB5928"/>
    <w:rsid w:val="00BB5D2C"/>
    <w:rsid w:val="00BB66CD"/>
    <w:rsid w:val="00BC0D0C"/>
    <w:rsid w:val="00BC7C7A"/>
    <w:rsid w:val="00BD5A6D"/>
    <w:rsid w:val="00BE2D91"/>
    <w:rsid w:val="00BE4C19"/>
    <w:rsid w:val="00BF6B76"/>
    <w:rsid w:val="00BF7740"/>
    <w:rsid w:val="00C02597"/>
    <w:rsid w:val="00C0525C"/>
    <w:rsid w:val="00C06052"/>
    <w:rsid w:val="00C12D3C"/>
    <w:rsid w:val="00C46900"/>
    <w:rsid w:val="00C564D2"/>
    <w:rsid w:val="00C61259"/>
    <w:rsid w:val="00C62557"/>
    <w:rsid w:val="00C72905"/>
    <w:rsid w:val="00C74072"/>
    <w:rsid w:val="00C85B6B"/>
    <w:rsid w:val="00C871A0"/>
    <w:rsid w:val="00C97E2A"/>
    <w:rsid w:val="00CB7212"/>
    <w:rsid w:val="00CB7A4A"/>
    <w:rsid w:val="00CC7B60"/>
    <w:rsid w:val="00CF1808"/>
    <w:rsid w:val="00CF2FA5"/>
    <w:rsid w:val="00CF4D80"/>
    <w:rsid w:val="00CF5FA0"/>
    <w:rsid w:val="00CF67A1"/>
    <w:rsid w:val="00D06C4E"/>
    <w:rsid w:val="00D075FB"/>
    <w:rsid w:val="00D168B5"/>
    <w:rsid w:val="00D31E99"/>
    <w:rsid w:val="00D37E35"/>
    <w:rsid w:val="00D42622"/>
    <w:rsid w:val="00D42ACF"/>
    <w:rsid w:val="00D743A3"/>
    <w:rsid w:val="00D80046"/>
    <w:rsid w:val="00D867E8"/>
    <w:rsid w:val="00D92215"/>
    <w:rsid w:val="00DA1CD8"/>
    <w:rsid w:val="00DB47EC"/>
    <w:rsid w:val="00DC3629"/>
    <w:rsid w:val="00DE0318"/>
    <w:rsid w:val="00DE19FC"/>
    <w:rsid w:val="00DE32DD"/>
    <w:rsid w:val="00DE4582"/>
    <w:rsid w:val="00DE50CD"/>
    <w:rsid w:val="00E07021"/>
    <w:rsid w:val="00E175B5"/>
    <w:rsid w:val="00E207F0"/>
    <w:rsid w:val="00E4675B"/>
    <w:rsid w:val="00E567E5"/>
    <w:rsid w:val="00E57AC4"/>
    <w:rsid w:val="00E6789E"/>
    <w:rsid w:val="00E873CB"/>
    <w:rsid w:val="00E91DB3"/>
    <w:rsid w:val="00E9564E"/>
    <w:rsid w:val="00EA414E"/>
    <w:rsid w:val="00EA598F"/>
    <w:rsid w:val="00EA6A7F"/>
    <w:rsid w:val="00EA7333"/>
    <w:rsid w:val="00EC5371"/>
    <w:rsid w:val="00EC58F1"/>
    <w:rsid w:val="00ED415C"/>
    <w:rsid w:val="00EE1F99"/>
    <w:rsid w:val="00EE5B90"/>
    <w:rsid w:val="00EE6122"/>
    <w:rsid w:val="00EF1A77"/>
    <w:rsid w:val="00EF1E60"/>
    <w:rsid w:val="00EF2CA3"/>
    <w:rsid w:val="00EF3DEA"/>
    <w:rsid w:val="00EF524B"/>
    <w:rsid w:val="00EF5658"/>
    <w:rsid w:val="00EF5B4E"/>
    <w:rsid w:val="00EF5B9F"/>
    <w:rsid w:val="00F0174B"/>
    <w:rsid w:val="00F02671"/>
    <w:rsid w:val="00F05D7C"/>
    <w:rsid w:val="00F12C4F"/>
    <w:rsid w:val="00F15D31"/>
    <w:rsid w:val="00F21B4D"/>
    <w:rsid w:val="00F23952"/>
    <w:rsid w:val="00F3396C"/>
    <w:rsid w:val="00F43DDB"/>
    <w:rsid w:val="00F53AA4"/>
    <w:rsid w:val="00F6554D"/>
    <w:rsid w:val="00F6701A"/>
    <w:rsid w:val="00F7046A"/>
    <w:rsid w:val="00F7221E"/>
    <w:rsid w:val="00F76B7D"/>
    <w:rsid w:val="00F77A61"/>
    <w:rsid w:val="00F82CDB"/>
    <w:rsid w:val="00F842F0"/>
    <w:rsid w:val="00FA5822"/>
    <w:rsid w:val="00FB0BB4"/>
    <w:rsid w:val="00FB129E"/>
    <w:rsid w:val="00FB592B"/>
    <w:rsid w:val="00FC77F9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_пост"/>
    <w:basedOn w:val="a"/>
    <w:rsid w:val="00803A1B"/>
    <w:pPr>
      <w:tabs>
        <w:tab w:val="left" w:pos="10440"/>
      </w:tabs>
      <w:ind w:left="720" w:right="4627"/>
    </w:pPr>
    <w:rPr>
      <w:rFonts w:eastAsia="Calibri"/>
      <w:sz w:val="26"/>
    </w:rPr>
  </w:style>
  <w:style w:type="character" w:customStyle="1" w:styleId="afa">
    <w:name w:val="Гипертекстовая ссылка"/>
    <w:basedOn w:val="a0"/>
    <w:uiPriority w:val="99"/>
    <w:rsid w:val="00EF5658"/>
    <w:rPr>
      <w:rFonts w:cs="Times New Roman"/>
      <w:b w:val="0"/>
      <w:color w:val="106BBE"/>
    </w:rPr>
  </w:style>
  <w:style w:type="character" w:customStyle="1" w:styleId="afb">
    <w:name w:val="Цветовое выделение"/>
    <w:uiPriority w:val="99"/>
    <w:rsid w:val="008E2795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8E27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d">
    <w:name w:val="Прижатый влево"/>
    <w:basedOn w:val="a"/>
    <w:next w:val="a"/>
    <w:uiPriority w:val="99"/>
    <w:rsid w:val="0077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拎珙恹_"/>
    <w:uiPriority w:val="99"/>
    <w:rsid w:val="00332D5F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8053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8053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80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8053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80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_пост"/>
    <w:basedOn w:val="a"/>
    <w:rsid w:val="00803A1B"/>
    <w:pPr>
      <w:tabs>
        <w:tab w:val="left" w:pos="10440"/>
      </w:tabs>
      <w:ind w:left="720" w:right="4627"/>
    </w:pPr>
    <w:rPr>
      <w:rFonts w:eastAsia="Calibri"/>
      <w:sz w:val="26"/>
    </w:rPr>
  </w:style>
  <w:style w:type="character" w:customStyle="1" w:styleId="afa">
    <w:name w:val="Гипертекстовая ссылка"/>
    <w:basedOn w:val="a0"/>
    <w:uiPriority w:val="99"/>
    <w:rsid w:val="00EF5658"/>
    <w:rPr>
      <w:rFonts w:cs="Times New Roman"/>
      <w:b w:val="0"/>
      <w:color w:val="106BBE"/>
    </w:rPr>
  </w:style>
  <w:style w:type="character" w:customStyle="1" w:styleId="afb">
    <w:name w:val="Цветовое выделение"/>
    <w:uiPriority w:val="99"/>
    <w:rsid w:val="008E2795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8E27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d">
    <w:name w:val="Прижатый влево"/>
    <w:basedOn w:val="a"/>
    <w:next w:val="a"/>
    <w:uiPriority w:val="99"/>
    <w:rsid w:val="0077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e">
    <w:name w:val="拎珙恹_"/>
    <w:uiPriority w:val="99"/>
    <w:rsid w:val="00332D5F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8053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8053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80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8053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80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9A7B-A29A-4C26-96F1-8E3E4D19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250</cp:revision>
  <cp:lastPrinted>2022-02-07T11:46:00Z</cp:lastPrinted>
  <dcterms:created xsi:type="dcterms:W3CDTF">2018-09-12T12:06:00Z</dcterms:created>
  <dcterms:modified xsi:type="dcterms:W3CDTF">2022-02-08T12:46:00Z</dcterms:modified>
</cp:coreProperties>
</file>