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4" w:rsidRPr="0083546B" w:rsidRDefault="00261F14" w:rsidP="00261F14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4C386B" w:rsidRDefault="004C386B" w:rsidP="00261F14">
      <w:pPr>
        <w:jc w:val="center"/>
        <w:rPr>
          <w:sz w:val="28"/>
          <w:szCs w:val="28"/>
        </w:rPr>
      </w:pPr>
    </w:p>
    <w:p w:rsidR="00261F14" w:rsidRPr="004C386B" w:rsidRDefault="004C386B" w:rsidP="00261F14">
      <w:pPr>
        <w:jc w:val="center"/>
        <w:rPr>
          <w:b/>
          <w:sz w:val="28"/>
          <w:szCs w:val="28"/>
        </w:rPr>
      </w:pPr>
      <w:proofErr w:type="gramStart"/>
      <w:r w:rsidRPr="004C386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4C386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386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C386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386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C386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C386B">
        <w:rPr>
          <w:b/>
          <w:sz w:val="28"/>
          <w:szCs w:val="28"/>
        </w:rPr>
        <w:t>Е</w:t>
      </w:r>
    </w:p>
    <w:p w:rsidR="00AB3864" w:rsidRPr="0083546B" w:rsidRDefault="004C386B" w:rsidP="00261F14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A41A84" w:rsidRPr="005330B1">
        <w:rPr>
          <w:sz w:val="28"/>
          <w:szCs w:val="28"/>
        </w:rPr>
        <w:t xml:space="preserve"> </w:t>
      </w:r>
      <w:r w:rsidR="00E4096B" w:rsidRPr="005330B1">
        <w:rPr>
          <w:sz w:val="28"/>
          <w:szCs w:val="28"/>
        </w:rPr>
        <w:t xml:space="preserve"> 2018</w:t>
      </w:r>
      <w:r w:rsidR="00AB3864" w:rsidRPr="005330B1">
        <w:rPr>
          <w:sz w:val="28"/>
          <w:szCs w:val="28"/>
        </w:rPr>
        <w:t xml:space="preserve"> года</w:t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90/493</w:t>
      </w:r>
    </w:p>
    <w:p w:rsidR="00261F14" w:rsidRPr="00424453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261F14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321318" w:rsidRPr="00E14450" w:rsidRDefault="00321318" w:rsidP="004C386B">
      <w:pPr>
        <w:rPr>
          <w:color w:val="000000"/>
          <w:sz w:val="28"/>
          <w:szCs w:val="28"/>
        </w:rPr>
      </w:pPr>
    </w:p>
    <w:p w:rsidR="008D14D2" w:rsidRPr="004C386B" w:rsidRDefault="008D14D2" w:rsidP="008D14D2">
      <w:pPr>
        <w:jc w:val="center"/>
        <w:rPr>
          <w:b/>
          <w:sz w:val="27"/>
          <w:szCs w:val="27"/>
        </w:rPr>
      </w:pPr>
      <w:r w:rsidRPr="004C386B">
        <w:rPr>
          <w:b/>
          <w:sz w:val="27"/>
          <w:szCs w:val="27"/>
        </w:rPr>
        <w:t>Об Инструкции о порядке и формах учета и отчетности кандидатов о поступлении средств в избирательные фонды и расходовании этих сре</w:t>
      </w:r>
      <w:proofErr w:type="gramStart"/>
      <w:r w:rsidRPr="004C386B">
        <w:rPr>
          <w:b/>
          <w:sz w:val="27"/>
          <w:szCs w:val="27"/>
        </w:rPr>
        <w:t>дств пр</w:t>
      </w:r>
      <w:proofErr w:type="gramEnd"/>
      <w:r w:rsidRPr="004C386B">
        <w:rPr>
          <w:b/>
          <w:sz w:val="27"/>
          <w:szCs w:val="27"/>
        </w:rPr>
        <w:t xml:space="preserve">и проведении </w:t>
      </w:r>
      <w:r w:rsidR="004C386B" w:rsidRPr="004C386B">
        <w:rPr>
          <w:b/>
          <w:sz w:val="27"/>
          <w:szCs w:val="27"/>
        </w:rPr>
        <w:t xml:space="preserve">повторных </w:t>
      </w:r>
      <w:r w:rsidRPr="004C386B">
        <w:rPr>
          <w:b/>
          <w:sz w:val="27"/>
          <w:szCs w:val="27"/>
        </w:rPr>
        <w:t>выборов депутатов Переславль-Залесской городской Думы</w:t>
      </w:r>
      <w:r w:rsidR="004C386B" w:rsidRPr="004C386B">
        <w:rPr>
          <w:b/>
          <w:sz w:val="27"/>
          <w:szCs w:val="27"/>
        </w:rPr>
        <w:t xml:space="preserve"> по </w:t>
      </w:r>
      <w:proofErr w:type="spellStart"/>
      <w:r w:rsidR="004C386B" w:rsidRPr="004C386B">
        <w:rPr>
          <w:b/>
          <w:sz w:val="27"/>
          <w:szCs w:val="27"/>
        </w:rPr>
        <w:t>многомандатному</w:t>
      </w:r>
      <w:proofErr w:type="spellEnd"/>
      <w:r w:rsidR="004C386B" w:rsidRPr="004C386B">
        <w:rPr>
          <w:b/>
          <w:sz w:val="27"/>
          <w:szCs w:val="27"/>
        </w:rPr>
        <w:t xml:space="preserve"> избирательному округу №2</w:t>
      </w:r>
    </w:p>
    <w:p w:rsidR="008D14D2" w:rsidRPr="004C386B" w:rsidRDefault="008D14D2" w:rsidP="008D14D2">
      <w:pPr>
        <w:pStyle w:val="ConsPlusTitle"/>
        <w:jc w:val="center"/>
        <w:rPr>
          <w:color w:val="000000"/>
          <w:sz w:val="27"/>
          <w:szCs w:val="27"/>
        </w:rPr>
      </w:pPr>
    </w:p>
    <w:p w:rsidR="008D14D2" w:rsidRPr="00E05B75" w:rsidRDefault="008D14D2" w:rsidP="008D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B75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>19 &lt;1&gt;</w:t>
      </w:r>
      <w:r w:rsidRPr="00E05B7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23 </w:t>
      </w:r>
      <w:r w:rsidRPr="00E05B75">
        <w:rPr>
          <w:sz w:val="28"/>
          <w:szCs w:val="28"/>
        </w:rPr>
        <w:t xml:space="preserve">Закона Ярославской области от </w:t>
      </w:r>
      <w:r>
        <w:rPr>
          <w:sz w:val="28"/>
          <w:szCs w:val="28"/>
        </w:rPr>
        <w:t>0</w:t>
      </w:r>
      <w:r w:rsidRPr="00E05B75">
        <w:rPr>
          <w:sz w:val="28"/>
          <w:szCs w:val="28"/>
        </w:rPr>
        <w:t>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, пунктом 12 ст. 58 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12 июня 2002 № 67-ФЗ «Об основных гарантиях избирательных прав и права на участие в референдуме граждан Российской Федерации» </w:t>
      </w:r>
      <w:r w:rsidRPr="00876CAC">
        <w:rPr>
          <w:color w:val="000000"/>
          <w:sz w:val="28"/>
          <w:szCs w:val="28"/>
        </w:rPr>
        <w:t>территориальная избирательная комиссия</w:t>
      </w:r>
      <w:proofErr w:type="gramEnd"/>
      <w:r w:rsidRPr="00876CAC">
        <w:rPr>
          <w:color w:val="000000"/>
          <w:sz w:val="28"/>
          <w:szCs w:val="28"/>
        </w:rPr>
        <w:t xml:space="preserve"> города Переславля-Залесского</w:t>
      </w:r>
      <w:r>
        <w:rPr>
          <w:color w:val="000000"/>
          <w:sz w:val="28"/>
          <w:szCs w:val="28"/>
        </w:rPr>
        <w:t xml:space="preserve"> </w:t>
      </w:r>
      <w:r>
        <w:rPr>
          <w:spacing w:val="80"/>
          <w:sz w:val="28"/>
          <w:szCs w:val="28"/>
        </w:rPr>
        <w:t>решила</w:t>
      </w:r>
      <w:r w:rsidRPr="00E05B75">
        <w:rPr>
          <w:sz w:val="28"/>
          <w:szCs w:val="28"/>
        </w:rPr>
        <w:t>:</w:t>
      </w:r>
    </w:p>
    <w:p w:rsidR="008D14D2" w:rsidRPr="00E05B75" w:rsidRDefault="008D14D2" w:rsidP="008D14D2">
      <w:pPr>
        <w:pStyle w:val="140"/>
        <w:spacing w:line="240" w:lineRule="auto"/>
        <w:rPr>
          <w:szCs w:val="28"/>
        </w:rPr>
      </w:pPr>
      <w:r w:rsidRPr="00E05B75">
        <w:rPr>
          <w:bCs/>
          <w:szCs w:val="28"/>
        </w:rPr>
        <w:t xml:space="preserve">1. Утвердить Инструкцию </w:t>
      </w:r>
      <w:r w:rsidRPr="00E05B75">
        <w:rPr>
          <w:szCs w:val="28"/>
        </w:rPr>
        <w:t>о порядке и формах учета и отчетности кандидатов о поступлении средств в избирательные фонды</w:t>
      </w:r>
      <w:r>
        <w:rPr>
          <w:szCs w:val="28"/>
        </w:rPr>
        <w:t xml:space="preserve"> </w:t>
      </w:r>
      <w:r w:rsidRPr="00E05B75">
        <w:rPr>
          <w:szCs w:val="28"/>
        </w:rPr>
        <w:t>и расходовании этих</w:t>
      </w:r>
      <w:r>
        <w:rPr>
          <w:szCs w:val="28"/>
        </w:rPr>
        <w:t xml:space="preserve">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и проведении</w:t>
      </w:r>
      <w:r w:rsidR="004C386B">
        <w:rPr>
          <w:szCs w:val="28"/>
        </w:rPr>
        <w:t xml:space="preserve"> повторных</w:t>
      </w:r>
      <w:r>
        <w:rPr>
          <w:szCs w:val="28"/>
        </w:rPr>
        <w:t xml:space="preserve"> выборов </w:t>
      </w:r>
      <w:bookmarkStart w:id="0" w:name="_GoBack"/>
      <w:bookmarkEnd w:id="0"/>
      <w:r w:rsidRPr="00E05B75">
        <w:rPr>
          <w:szCs w:val="28"/>
        </w:rPr>
        <w:t>депутатов Переславль-Залесской городской Думы</w:t>
      </w:r>
      <w:r w:rsidR="004C386B">
        <w:rPr>
          <w:szCs w:val="28"/>
        </w:rPr>
        <w:t xml:space="preserve"> по </w:t>
      </w:r>
      <w:proofErr w:type="spellStart"/>
      <w:r w:rsidR="004C386B">
        <w:rPr>
          <w:szCs w:val="28"/>
        </w:rPr>
        <w:t>многомандатному</w:t>
      </w:r>
      <w:proofErr w:type="spellEnd"/>
      <w:r w:rsidR="004C386B">
        <w:rPr>
          <w:szCs w:val="28"/>
        </w:rPr>
        <w:t xml:space="preserve"> избирательному округу №2</w:t>
      </w:r>
      <w:r w:rsidRPr="00E05B75">
        <w:rPr>
          <w:szCs w:val="28"/>
        </w:rPr>
        <w:t xml:space="preserve"> (прилагается).</w:t>
      </w:r>
    </w:p>
    <w:p w:rsidR="008D14D2" w:rsidRPr="00E05B75" w:rsidRDefault="008D14D2" w:rsidP="008D14D2">
      <w:pPr>
        <w:ind w:firstLine="709"/>
        <w:jc w:val="both"/>
        <w:rPr>
          <w:sz w:val="28"/>
          <w:szCs w:val="28"/>
        </w:rPr>
      </w:pPr>
      <w:r w:rsidRPr="00E05B75">
        <w:rPr>
          <w:sz w:val="28"/>
          <w:szCs w:val="28"/>
        </w:rPr>
        <w:t xml:space="preserve">2. </w:t>
      </w:r>
      <w:proofErr w:type="gramStart"/>
      <w:r w:rsidRPr="00E05B75">
        <w:rPr>
          <w:sz w:val="28"/>
          <w:szCs w:val="28"/>
        </w:rPr>
        <w:t>Разместить</w:t>
      </w:r>
      <w:proofErr w:type="gramEnd"/>
      <w:r w:rsidRPr="00E05B75">
        <w:rPr>
          <w:sz w:val="28"/>
          <w:szCs w:val="28"/>
        </w:rPr>
        <w:t xml:space="preserve"> настоящее решение на официальном сайте органов местного самоуправления города Переславля-Залесского.</w:t>
      </w:r>
    </w:p>
    <w:p w:rsidR="008D14D2" w:rsidRPr="00E05B75" w:rsidRDefault="008D14D2" w:rsidP="008D14D2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E05B75">
        <w:rPr>
          <w:color w:val="000000"/>
          <w:sz w:val="28"/>
          <w:szCs w:val="28"/>
        </w:rPr>
        <w:t>3.</w:t>
      </w:r>
      <w:r w:rsidRPr="00E05B75">
        <w:rPr>
          <w:sz w:val="28"/>
          <w:szCs w:val="28"/>
        </w:rPr>
        <w:t> </w:t>
      </w:r>
      <w:proofErr w:type="gramStart"/>
      <w:r w:rsidRPr="00E05B75">
        <w:rPr>
          <w:sz w:val="28"/>
          <w:szCs w:val="28"/>
        </w:rPr>
        <w:t>Контроль за</w:t>
      </w:r>
      <w:proofErr w:type="gramEnd"/>
      <w:r w:rsidRPr="00E05B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E05B7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председателя</w:t>
      </w:r>
      <w:r w:rsidR="007E478D">
        <w:rPr>
          <w:sz w:val="28"/>
          <w:szCs w:val="28"/>
        </w:rPr>
        <w:t xml:space="preserve"> </w:t>
      </w:r>
      <w:r w:rsidRPr="00E05B75">
        <w:rPr>
          <w:color w:val="000000"/>
          <w:sz w:val="28"/>
          <w:szCs w:val="28"/>
        </w:rPr>
        <w:t xml:space="preserve">территориальной избирательной комиссии города Переславля-Залесского </w:t>
      </w:r>
      <w:r w:rsidR="004C386B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Кибец</w:t>
      </w:r>
      <w:proofErr w:type="spellEnd"/>
      <w:r>
        <w:rPr>
          <w:color w:val="000000"/>
          <w:sz w:val="28"/>
          <w:szCs w:val="28"/>
        </w:rPr>
        <w:t xml:space="preserve"> А.Г</w:t>
      </w:r>
      <w:r w:rsidRPr="00E05B75">
        <w:rPr>
          <w:color w:val="000000"/>
          <w:sz w:val="28"/>
          <w:szCs w:val="28"/>
        </w:rPr>
        <w:t>.</w:t>
      </w:r>
    </w:p>
    <w:p w:rsidR="008D14D2" w:rsidRDefault="008D14D2" w:rsidP="008D14D2">
      <w:pPr>
        <w:pStyle w:val="a6"/>
        <w:ind w:firstLine="0"/>
      </w:pPr>
    </w:p>
    <w:p w:rsidR="008D14D2" w:rsidRPr="00BD3C3F" w:rsidRDefault="008D14D2" w:rsidP="008D14D2">
      <w:pPr>
        <w:pStyle w:val="a4"/>
        <w:jc w:val="left"/>
        <w:rPr>
          <w:bCs/>
        </w:rPr>
      </w:pPr>
      <w:r>
        <w:rPr>
          <w:bCs/>
        </w:rPr>
        <w:t>П</w:t>
      </w:r>
      <w:r w:rsidRPr="00BD3C3F">
        <w:rPr>
          <w:bCs/>
        </w:rPr>
        <w:t xml:space="preserve">редседатель </w:t>
      </w:r>
      <w:proofErr w:type="gramStart"/>
      <w:r w:rsidRPr="00BD3C3F">
        <w:rPr>
          <w:bCs/>
        </w:rPr>
        <w:t>территориальной</w:t>
      </w:r>
      <w:proofErr w:type="gramEnd"/>
    </w:p>
    <w:p w:rsidR="008D14D2" w:rsidRDefault="008D14D2" w:rsidP="008D14D2">
      <w:pPr>
        <w:pStyle w:val="a4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8D14D2" w:rsidRDefault="008D14D2" w:rsidP="004C386B">
      <w:pPr>
        <w:pStyle w:val="a4"/>
        <w:jc w:val="left"/>
        <w:rPr>
          <w:bCs/>
        </w:rPr>
      </w:pPr>
      <w:r w:rsidRPr="00BD3C3F">
        <w:rPr>
          <w:bCs/>
        </w:rPr>
        <w:t>города</w:t>
      </w:r>
      <w:r w:rsidR="00DD2668"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А.Г. </w:t>
      </w:r>
      <w:proofErr w:type="spellStart"/>
      <w:r>
        <w:rPr>
          <w:bCs/>
        </w:rPr>
        <w:t>Кибец</w:t>
      </w:r>
      <w:proofErr w:type="spellEnd"/>
    </w:p>
    <w:p w:rsidR="008D14D2" w:rsidRDefault="008D14D2" w:rsidP="008D14D2">
      <w:pPr>
        <w:pStyle w:val="a4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8D14D2" w:rsidRDefault="008D14D2" w:rsidP="008D14D2">
      <w:pPr>
        <w:pStyle w:val="a4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8D14D2" w:rsidRDefault="008D14D2" w:rsidP="008D14D2">
      <w:pPr>
        <w:pStyle w:val="a4"/>
        <w:jc w:val="left"/>
        <w:rPr>
          <w:bCs/>
        </w:rPr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Ю.Э. Суворова</w:t>
      </w:r>
    </w:p>
    <w:p w:rsidR="000B5656" w:rsidRDefault="000B5656" w:rsidP="00065681">
      <w:pPr>
        <w:pStyle w:val="a4"/>
        <w:jc w:val="left"/>
        <w:rPr>
          <w:bCs/>
        </w:rPr>
      </w:pPr>
    </w:p>
    <w:p w:rsidR="004C386B" w:rsidRDefault="00527D25" w:rsidP="004C386B">
      <w:pPr>
        <w:pStyle w:val="2"/>
        <w:keepNext w:val="0"/>
        <w:tabs>
          <w:tab w:val="left" w:pos="1418"/>
        </w:tabs>
        <w:rPr>
          <w:sz w:val="24"/>
        </w:rPr>
      </w:pPr>
      <w:r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7pt;margin-top:-20.1pt;width:186.15pt;height:76.95pt;z-index:25166028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4C386B" w:rsidRDefault="004C386B" w:rsidP="004C386B">
                  <w:r>
                    <w:t>УТВЕРЖДЕНА</w:t>
                  </w:r>
                </w:p>
                <w:p w:rsidR="004C386B" w:rsidRDefault="004C386B" w:rsidP="004C386B">
                  <w:r>
                    <w:t>решением территориальной избирательной комиссии</w:t>
                  </w:r>
                </w:p>
                <w:p w:rsidR="004C386B" w:rsidRDefault="004C386B" w:rsidP="004C386B">
                  <w:r>
                    <w:t>города Переславля-Залесского</w:t>
                  </w:r>
                </w:p>
                <w:p w:rsidR="004C386B" w:rsidRDefault="004C386B" w:rsidP="004C386B">
                  <w:r>
                    <w:t>от 26.09.2018 №90/493</w:t>
                  </w:r>
                </w:p>
              </w:txbxContent>
            </v:textbox>
          </v:shape>
        </w:pict>
      </w:r>
    </w:p>
    <w:p w:rsidR="004C386B" w:rsidRDefault="004C386B" w:rsidP="004C386B">
      <w:pPr>
        <w:pStyle w:val="2"/>
        <w:keepNext w:val="0"/>
        <w:tabs>
          <w:tab w:val="left" w:pos="1418"/>
        </w:tabs>
        <w:rPr>
          <w:sz w:val="24"/>
        </w:rPr>
      </w:pPr>
    </w:p>
    <w:p w:rsidR="004C386B" w:rsidRDefault="004C386B" w:rsidP="004C386B">
      <w:pPr>
        <w:pStyle w:val="2"/>
        <w:keepNext w:val="0"/>
        <w:tabs>
          <w:tab w:val="left" w:pos="1418"/>
        </w:tabs>
        <w:rPr>
          <w:sz w:val="24"/>
        </w:rPr>
      </w:pPr>
    </w:p>
    <w:p w:rsidR="004C386B" w:rsidRPr="00AA389D" w:rsidRDefault="004C386B" w:rsidP="004C386B">
      <w:pPr>
        <w:jc w:val="right"/>
        <w:rPr>
          <w:sz w:val="28"/>
          <w:szCs w:val="28"/>
        </w:rPr>
      </w:pPr>
    </w:p>
    <w:p w:rsidR="004C386B" w:rsidRDefault="004C386B" w:rsidP="004C386B">
      <w:pPr>
        <w:pStyle w:val="1"/>
        <w:keepNext w:val="0"/>
        <w:jc w:val="center"/>
      </w:pPr>
    </w:p>
    <w:p w:rsidR="004C386B" w:rsidRPr="0055709E" w:rsidRDefault="004C386B" w:rsidP="004C386B">
      <w:pPr>
        <w:pStyle w:val="1"/>
        <w:keepNext w:val="0"/>
        <w:jc w:val="center"/>
        <w:rPr>
          <w:b/>
        </w:rPr>
      </w:pPr>
      <w:r w:rsidRPr="0055709E">
        <w:rPr>
          <w:b/>
        </w:rPr>
        <w:t>ИНСТРУКЦИЯ</w:t>
      </w:r>
    </w:p>
    <w:p w:rsidR="004C386B" w:rsidRDefault="004C386B" w:rsidP="004C386B">
      <w:pPr>
        <w:jc w:val="center"/>
        <w:rPr>
          <w:b/>
          <w:sz w:val="28"/>
          <w:szCs w:val="28"/>
        </w:rPr>
      </w:pPr>
      <w:r w:rsidRPr="00653189">
        <w:rPr>
          <w:b/>
          <w:sz w:val="28"/>
          <w:szCs w:val="28"/>
        </w:rPr>
        <w:t>о порядке и формах учета и отчетности кандидатов</w:t>
      </w:r>
      <w:r>
        <w:rPr>
          <w:b/>
          <w:sz w:val="28"/>
          <w:szCs w:val="28"/>
        </w:rPr>
        <w:t xml:space="preserve"> </w:t>
      </w:r>
      <w:r w:rsidRPr="00653189">
        <w:rPr>
          <w:b/>
          <w:sz w:val="28"/>
          <w:szCs w:val="28"/>
        </w:rPr>
        <w:t>о поступлении средств в избирательные фонды</w:t>
      </w:r>
      <w:r>
        <w:rPr>
          <w:b/>
          <w:sz w:val="28"/>
          <w:szCs w:val="28"/>
        </w:rPr>
        <w:t xml:space="preserve"> </w:t>
      </w:r>
      <w:r w:rsidRPr="00653189">
        <w:rPr>
          <w:b/>
          <w:sz w:val="28"/>
          <w:szCs w:val="28"/>
        </w:rPr>
        <w:t xml:space="preserve">и расходовании этих средств </w:t>
      </w:r>
    </w:p>
    <w:p w:rsidR="004C386B" w:rsidRDefault="004C386B" w:rsidP="004C386B">
      <w:pPr>
        <w:jc w:val="center"/>
        <w:rPr>
          <w:b/>
          <w:sz w:val="28"/>
          <w:szCs w:val="28"/>
        </w:rPr>
      </w:pPr>
      <w:r w:rsidRPr="00653189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повторных</w:t>
      </w:r>
      <w:r w:rsidRPr="00653189">
        <w:rPr>
          <w:b/>
          <w:sz w:val="28"/>
          <w:szCs w:val="28"/>
        </w:rPr>
        <w:t xml:space="preserve"> выборов </w:t>
      </w:r>
      <w:r>
        <w:rPr>
          <w:b/>
          <w:sz w:val="28"/>
          <w:szCs w:val="28"/>
        </w:rPr>
        <w:t xml:space="preserve">депутатов </w:t>
      </w:r>
    </w:p>
    <w:p w:rsidR="004C386B" w:rsidRPr="00653189" w:rsidRDefault="004C386B" w:rsidP="004C3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Переславль-Залесской городской Думы 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№2</w:t>
      </w:r>
    </w:p>
    <w:p w:rsidR="004C386B" w:rsidRPr="00AA389D" w:rsidRDefault="004C386B" w:rsidP="004C386B">
      <w:pPr>
        <w:pStyle w:val="ConsNormal"/>
        <w:widowControl/>
        <w:ind w:firstLine="0"/>
        <w:rPr>
          <w:b/>
          <w:szCs w:val="28"/>
        </w:rPr>
      </w:pP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  <w:r w:rsidRPr="00AA389D">
        <w:rPr>
          <w:b/>
          <w:szCs w:val="28"/>
        </w:rPr>
        <w:t>1. Общие положения</w:t>
      </w:r>
    </w:p>
    <w:p w:rsidR="004C386B" w:rsidRPr="00AA389D" w:rsidRDefault="004C386B" w:rsidP="004C386B">
      <w:pPr>
        <w:pStyle w:val="ConsNormal"/>
        <w:widowControl/>
        <w:ind w:firstLine="540"/>
        <w:jc w:val="both"/>
        <w:rPr>
          <w:szCs w:val="28"/>
        </w:rPr>
      </w:pPr>
    </w:p>
    <w:p w:rsidR="004C386B" w:rsidRPr="00F0582C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 xml:space="preserve">1.1. </w:t>
      </w:r>
      <w:r>
        <w:rPr>
          <w:szCs w:val="28"/>
        </w:rPr>
        <w:t>В соответствии с</w:t>
      </w:r>
      <w:r w:rsidRPr="00AA389D">
        <w:rPr>
          <w:szCs w:val="28"/>
        </w:rPr>
        <w:t xml:space="preserve"> Закон</w:t>
      </w:r>
      <w:r>
        <w:rPr>
          <w:szCs w:val="28"/>
        </w:rPr>
        <w:t>ом</w:t>
      </w:r>
      <w:r w:rsidRPr="00AA389D">
        <w:rPr>
          <w:szCs w:val="28"/>
        </w:rPr>
        <w:t xml:space="preserve"> Ярославской области от </w:t>
      </w:r>
      <w:r>
        <w:rPr>
          <w:szCs w:val="28"/>
        </w:rPr>
        <w:t>0</w:t>
      </w:r>
      <w:r w:rsidRPr="00AA389D">
        <w:rPr>
          <w:szCs w:val="28"/>
        </w:rPr>
        <w:t>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(далее</w:t>
      </w:r>
      <w:r>
        <w:rPr>
          <w:szCs w:val="28"/>
        </w:rPr>
        <w:t xml:space="preserve"> </w:t>
      </w:r>
      <w:r w:rsidRPr="00AA389D">
        <w:rPr>
          <w:szCs w:val="28"/>
        </w:rPr>
        <w:t>– Закон Ярославской области)</w:t>
      </w:r>
      <w:r w:rsidRPr="00672305">
        <w:rPr>
          <w:szCs w:val="28"/>
        </w:rPr>
        <w:t xml:space="preserve"> </w:t>
      </w:r>
      <w:r>
        <w:rPr>
          <w:szCs w:val="28"/>
        </w:rPr>
        <w:t>к</w:t>
      </w:r>
      <w:r w:rsidRPr="00F0582C">
        <w:rPr>
          <w:szCs w:val="28"/>
        </w:rPr>
        <w:t xml:space="preserve">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</w:t>
      </w:r>
      <w:proofErr w:type="gramStart"/>
      <w:r w:rsidRPr="00F0582C">
        <w:rPr>
          <w:szCs w:val="28"/>
        </w:rPr>
        <w:t>для</w:t>
      </w:r>
      <w:proofErr w:type="gramEnd"/>
      <w:r w:rsidRPr="00F0582C">
        <w:rPr>
          <w:szCs w:val="28"/>
        </w:rPr>
        <w:t xml:space="preserve"> </w:t>
      </w:r>
      <w:proofErr w:type="gramStart"/>
      <w:r w:rsidRPr="00F0582C">
        <w:rPr>
          <w:szCs w:val="28"/>
        </w:rPr>
        <w:t>их</w:t>
      </w:r>
      <w:proofErr w:type="gramEnd"/>
      <w:r w:rsidRPr="00F0582C">
        <w:rPr>
          <w:szCs w:val="28"/>
        </w:rPr>
        <w:t xml:space="preserve"> регистрации этой избирательной комиссией.</w:t>
      </w:r>
    </w:p>
    <w:p w:rsidR="004C386B" w:rsidRPr="00F0582C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F0582C">
        <w:rPr>
          <w:szCs w:val="28"/>
        </w:rPr>
        <w:t xml:space="preserve">Избирательное объединение, выдвинувшее кандидатов по </w:t>
      </w:r>
      <w:proofErr w:type="spellStart"/>
      <w:r w:rsidRPr="00F0582C">
        <w:rPr>
          <w:szCs w:val="28"/>
        </w:rPr>
        <w:t>многомандатным</w:t>
      </w:r>
      <w:proofErr w:type="spellEnd"/>
      <w:r w:rsidRPr="00F0582C">
        <w:rPr>
          <w:szCs w:val="28"/>
        </w:rPr>
        <w:t xml:space="preserve"> избирательным округам, избирательный фонд не создает.</w:t>
      </w: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>
        <w:rPr>
          <w:szCs w:val="28"/>
        </w:rPr>
        <w:t xml:space="preserve">Кандидаты </w:t>
      </w:r>
      <w:r w:rsidRPr="00F0582C">
        <w:rPr>
          <w:szCs w:val="28"/>
        </w:rPr>
        <w:t>обязаны уведомить соответствующую избирательную комиссию о реквизитах специального избирательного счета в семидневный срок с момента его открытия, но не позднее дня представления докуме</w:t>
      </w:r>
      <w:r>
        <w:rPr>
          <w:szCs w:val="28"/>
        </w:rPr>
        <w:t xml:space="preserve">нтов для регистрации кандидата </w:t>
      </w:r>
      <w:r w:rsidRPr="00F0582C">
        <w:rPr>
          <w:szCs w:val="28"/>
        </w:rPr>
        <w:t>соответствующей избирательной комиссией.</w:t>
      </w: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>
        <w:rPr>
          <w:szCs w:val="28"/>
        </w:rPr>
        <w:t>С</w:t>
      </w:r>
      <w:r w:rsidRPr="00F0582C">
        <w:rPr>
          <w:szCs w:val="28"/>
        </w:rPr>
        <w:t>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  <w:r>
        <w:rPr>
          <w:szCs w:val="28"/>
        </w:rPr>
        <w:t xml:space="preserve"> </w:t>
      </w:r>
    </w:p>
    <w:p w:rsidR="004C386B" w:rsidRPr="0065667A" w:rsidRDefault="004C386B" w:rsidP="004C386B">
      <w:pPr>
        <w:pStyle w:val="ConsNormal"/>
        <w:widowControl/>
        <w:ind w:firstLine="851"/>
        <w:jc w:val="both"/>
        <w:rPr>
          <w:szCs w:val="28"/>
        </w:rPr>
      </w:pPr>
      <w:proofErr w:type="gramStart"/>
      <w:r w:rsidRPr="0065667A">
        <w:rPr>
          <w:szCs w:val="28"/>
        </w:rPr>
        <w:t xml:space="preserve">Все денежные средства, образующие избирательный фонд, перечисляются на специальный избирательный счет, открытый с разрешения </w:t>
      </w:r>
      <w:r>
        <w:rPr>
          <w:szCs w:val="28"/>
        </w:rPr>
        <w:t>территориальной избирательной комиссии города Переславля-Залесского</w:t>
      </w:r>
      <w:r w:rsidRPr="0065667A">
        <w:rPr>
          <w:szCs w:val="28"/>
        </w:rPr>
        <w:t xml:space="preserve"> кандидатом либо его уполномоченным представителем по финансовым </w:t>
      </w:r>
      <w:r w:rsidRPr="008E707D">
        <w:rPr>
          <w:szCs w:val="28"/>
        </w:rPr>
        <w:t>вопросам в филиале</w:t>
      </w:r>
      <w:r w:rsidRPr="0065667A">
        <w:rPr>
          <w:szCs w:val="28"/>
        </w:rPr>
        <w:t xml:space="preserve"> публичного акционерного общества </w:t>
      </w:r>
      <w:r>
        <w:rPr>
          <w:szCs w:val="28"/>
        </w:rPr>
        <w:t>«</w:t>
      </w:r>
      <w:r w:rsidRPr="0065667A">
        <w:rPr>
          <w:szCs w:val="28"/>
        </w:rPr>
        <w:t>Сбербанк России</w:t>
      </w:r>
      <w:r>
        <w:rPr>
          <w:szCs w:val="28"/>
        </w:rPr>
        <w:t>»</w:t>
      </w:r>
      <w:r w:rsidRPr="0065667A">
        <w:rPr>
          <w:szCs w:val="28"/>
        </w:rPr>
        <w:t xml:space="preserve">, а при его отсутствии на территории соответствующего муниципального района, городского округа) - в другой кредитной организации, </w:t>
      </w:r>
      <w:r w:rsidRPr="0065667A">
        <w:rPr>
          <w:szCs w:val="28"/>
        </w:rPr>
        <w:lastRenderedPageBreak/>
        <w:t>расположенной на территории соответственно муниципального района, городского округа.</w:t>
      </w:r>
      <w:proofErr w:type="gramEnd"/>
      <w:r w:rsidRPr="0065667A">
        <w:rPr>
          <w:szCs w:val="28"/>
        </w:rPr>
        <w:t xml:space="preserve"> </w:t>
      </w:r>
      <w:proofErr w:type="gramStart"/>
      <w:r w:rsidRPr="0065667A">
        <w:rPr>
          <w:szCs w:val="28"/>
        </w:rPr>
        <w:t xml:space="preserve">При отсутствии на территории соответственно муниципального района, городского округа кредитных организаций </w:t>
      </w:r>
      <w:r>
        <w:rPr>
          <w:szCs w:val="28"/>
        </w:rPr>
        <w:t xml:space="preserve">кандидат </w:t>
      </w:r>
      <w:r w:rsidRPr="0065667A">
        <w:rPr>
          <w:szCs w:val="28"/>
        </w:rPr>
        <w:t>определя</w:t>
      </w:r>
      <w:r>
        <w:rPr>
          <w:szCs w:val="28"/>
        </w:rPr>
        <w:t>е</w:t>
      </w:r>
      <w:r w:rsidRPr="0065667A">
        <w:rPr>
          <w:szCs w:val="28"/>
        </w:rPr>
        <w:t xml:space="preserve">т по согласованию с </w:t>
      </w:r>
      <w:r>
        <w:rPr>
          <w:szCs w:val="28"/>
        </w:rPr>
        <w:t>территориальной избирательной комиссий города Переславля-Залесского</w:t>
      </w:r>
      <w:r w:rsidRPr="0065667A">
        <w:rPr>
          <w:szCs w:val="28"/>
        </w:rPr>
        <w:t xml:space="preserve"> кредитную организацию, в которой открывается специальный избирательный счет.</w:t>
      </w:r>
      <w:proofErr w:type="gramEnd"/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>1.2. </w:t>
      </w:r>
      <w:r w:rsidRPr="00F0582C">
        <w:rPr>
          <w:szCs w:val="28"/>
        </w:rPr>
        <w:t>Право</w:t>
      </w:r>
      <w:r>
        <w:rPr>
          <w:szCs w:val="28"/>
        </w:rPr>
        <w:t xml:space="preserve"> </w:t>
      </w:r>
      <w:r w:rsidRPr="00F0582C">
        <w:rPr>
          <w:szCs w:val="28"/>
        </w:rPr>
        <w:t xml:space="preserve">распоряжаться средствами избирательных фондов принадлежит создавшим их кандидатам. Кандидат может предоставить право открытия специального избирательного счета и распоряжения средствами его избирательного фонда другому лицу на основании нотариально оформленной доверенности и письменного сообщения </w:t>
      </w:r>
      <w:r>
        <w:rPr>
          <w:szCs w:val="28"/>
        </w:rPr>
        <w:t>соответствующей избирательной комиссии</w:t>
      </w:r>
      <w:r w:rsidRPr="00F0582C">
        <w:rPr>
          <w:szCs w:val="28"/>
        </w:rPr>
        <w:t>.</w:t>
      </w:r>
    </w:p>
    <w:p w:rsidR="004C386B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</w:p>
    <w:p w:rsidR="004C386B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  <w:r w:rsidRPr="00AA389D">
        <w:rPr>
          <w:b/>
          <w:szCs w:val="28"/>
        </w:rPr>
        <w:t>2. Регистраци</w:t>
      </w:r>
      <w:r>
        <w:rPr>
          <w:b/>
          <w:szCs w:val="28"/>
        </w:rPr>
        <w:t>я</w:t>
      </w:r>
      <w:r w:rsidRPr="00AA389D">
        <w:rPr>
          <w:b/>
          <w:szCs w:val="28"/>
        </w:rPr>
        <w:t xml:space="preserve"> уполномоченных представителей </w:t>
      </w: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A389D">
        <w:rPr>
          <w:b/>
          <w:szCs w:val="28"/>
        </w:rPr>
        <w:t>о</w:t>
      </w:r>
      <w:r>
        <w:rPr>
          <w:b/>
          <w:szCs w:val="28"/>
        </w:rPr>
        <w:t xml:space="preserve"> финансовым вопросам</w:t>
      </w:r>
    </w:p>
    <w:p w:rsidR="004C386B" w:rsidRPr="00AA389D" w:rsidRDefault="004C386B" w:rsidP="004C386B">
      <w:pPr>
        <w:ind w:firstLine="851"/>
        <w:jc w:val="both"/>
        <w:rPr>
          <w:sz w:val="28"/>
          <w:szCs w:val="28"/>
        </w:rPr>
      </w:pPr>
    </w:p>
    <w:p w:rsidR="004C386B" w:rsidRDefault="004C386B" w:rsidP="004C386B">
      <w:pPr>
        <w:ind w:firstLine="851"/>
        <w:jc w:val="both"/>
        <w:rPr>
          <w:sz w:val="28"/>
          <w:szCs w:val="28"/>
        </w:rPr>
      </w:pPr>
      <w:r w:rsidRPr="00AA389D">
        <w:rPr>
          <w:sz w:val="28"/>
          <w:szCs w:val="28"/>
        </w:rPr>
        <w:t>2.1. </w:t>
      </w:r>
      <w:r w:rsidRPr="008E707D">
        <w:rPr>
          <w:sz w:val="28"/>
          <w:szCs w:val="28"/>
        </w:rPr>
        <w:t xml:space="preserve">Кандидат, выдвинутый по </w:t>
      </w:r>
      <w:proofErr w:type="spellStart"/>
      <w:r w:rsidRPr="008E707D">
        <w:rPr>
          <w:sz w:val="28"/>
          <w:szCs w:val="28"/>
        </w:rPr>
        <w:t>многомандатному</w:t>
      </w:r>
      <w:proofErr w:type="spellEnd"/>
      <w:r w:rsidRPr="008E707D">
        <w:rPr>
          <w:sz w:val="28"/>
          <w:szCs w:val="28"/>
        </w:rPr>
        <w:t xml:space="preserve"> избирательному округу</w:t>
      </w:r>
      <w:r w:rsidR="0055709E">
        <w:rPr>
          <w:sz w:val="28"/>
          <w:szCs w:val="28"/>
        </w:rPr>
        <w:t xml:space="preserve"> №2</w:t>
      </w:r>
      <w:r w:rsidRPr="008E707D">
        <w:rPr>
          <w:sz w:val="28"/>
          <w:szCs w:val="28"/>
        </w:rPr>
        <w:t>, вправе назначить уполномоченного представителя по финансовым вопросам.</w:t>
      </w:r>
    </w:p>
    <w:p w:rsidR="004C386B" w:rsidRPr="00651831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651831">
        <w:rPr>
          <w:szCs w:val="28"/>
        </w:rPr>
        <w:t>2.2. </w:t>
      </w:r>
      <w:proofErr w:type="gramStart"/>
      <w:r w:rsidRPr="00651831">
        <w:rPr>
          <w:szCs w:val="28"/>
        </w:rPr>
        <w:t>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доверенности, в которой указываются фамилия, имя, отчество, дата и место рождения, серия, номер и дата выдачи паспорта или документа, заменяющего паспорт гражданина, наименование или код органа, выдавшего паспорт или документа, заменяющего паспорт гражданина, адрес места жительства, основное место работы или службы</w:t>
      </w:r>
      <w:proofErr w:type="gramEnd"/>
      <w:r w:rsidRPr="00651831">
        <w:rPr>
          <w:szCs w:val="28"/>
        </w:rPr>
        <w:t>, занимаемая должность (в случае отсутствия основного места работы или службы – род занятий), полномочия указанного лица.</w:t>
      </w:r>
    </w:p>
    <w:p w:rsidR="004C386B" w:rsidRPr="00651831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651831">
        <w:rPr>
          <w:szCs w:val="28"/>
        </w:rPr>
        <w:t>Для регистрации уполномоченного представителя кандидата по финансовым вопросам в соответствующую избирательную комиссию представляются следующие документы:</w:t>
      </w:r>
    </w:p>
    <w:p w:rsidR="004C386B" w:rsidRPr="00651831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651831">
        <w:rPr>
          <w:szCs w:val="28"/>
        </w:rPr>
        <w:t xml:space="preserve">1) заявление кандидата, выдвинутого по </w:t>
      </w:r>
      <w:proofErr w:type="spellStart"/>
      <w:r w:rsidRPr="00651831">
        <w:rPr>
          <w:szCs w:val="28"/>
        </w:rPr>
        <w:t>многомандатному</w:t>
      </w:r>
      <w:proofErr w:type="spellEnd"/>
      <w:r w:rsidRPr="00651831">
        <w:rPr>
          <w:szCs w:val="28"/>
        </w:rPr>
        <w:t xml:space="preserve"> избирательному округу, о назначении уполномоченного представителя кандидата по финансовым вопросам;</w:t>
      </w:r>
    </w:p>
    <w:p w:rsidR="004C386B" w:rsidRPr="00651831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651831">
        <w:rPr>
          <w:szCs w:val="28"/>
        </w:rPr>
        <w:t>2) нотариально заверенная копия доверенности на уполномоченного представителя кандидата по финансовым вопросам;</w:t>
      </w:r>
    </w:p>
    <w:p w:rsidR="004C386B" w:rsidRPr="00651831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651831">
        <w:rPr>
          <w:szCs w:val="28"/>
        </w:rPr>
        <w:t>3) заявление гражданина о согласии быть уполномоченным представителем кандидата по финансовым вопросам по форме, установленной территориальной избирательной комиссий города Переславля-Залесского.</w:t>
      </w:r>
    </w:p>
    <w:p w:rsidR="004C386B" w:rsidRPr="00651831" w:rsidRDefault="004C386B" w:rsidP="004C386B">
      <w:pPr>
        <w:ind w:firstLine="851"/>
        <w:jc w:val="both"/>
        <w:rPr>
          <w:sz w:val="28"/>
          <w:szCs w:val="28"/>
        </w:rPr>
      </w:pPr>
      <w:r w:rsidRPr="00651831">
        <w:rPr>
          <w:sz w:val="28"/>
          <w:szCs w:val="28"/>
        </w:rPr>
        <w:t xml:space="preserve">2.3. Регистрация уполномоченного представителя кандидата по финансовым вопросам осуществляется после уведомления соответствующей избирательной комиссии о выдвижении кандидата, в течение трех дней после </w:t>
      </w:r>
      <w:r w:rsidRPr="00651831">
        <w:rPr>
          <w:sz w:val="28"/>
          <w:szCs w:val="28"/>
        </w:rPr>
        <w:lastRenderedPageBreak/>
        <w:t>дня принятия документов для регистрации уполномоченного представителя кандидата по финансовым вопросам.</w:t>
      </w:r>
    </w:p>
    <w:p w:rsidR="004C386B" w:rsidRPr="00651831" w:rsidRDefault="004C386B" w:rsidP="004C386B">
      <w:pPr>
        <w:ind w:firstLine="851"/>
        <w:jc w:val="both"/>
        <w:rPr>
          <w:sz w:val="28"/>
          <w:szCs w:val="28"/>
        </w:rPr>
      </w:pPr>
      <w:r w:rsidRPr="0065183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51831">
        <w:rPr>
          <w:sz w:val="28"/>
          <w:szCs w:val="28"/>
        </w:rPr>
        <w:t>. Представление документов, указанных в подпунктах 1, 2 пункта 2.2 настоящей Инструкции, осуществляется кандидатом. Документы, указанные в подпункте 3 пункта 2.2 настоящей Инструкции, представляются лично гражданином с предъявлением паспорта</w:t>
      </w:r>
      <w:r w:rsidRPr="00651831">
        <w:rPr>
          <w:szCs w:val="28"/>
        </w:rPr>
        <w:t xml:space="preserve"> </w:t>
      </w:r>
      <w:r w:rsidRPr="00651831">
        <w:rPr>
          <w:sz w:val="28"/>
          <w:szCs w:val="28"/>
        </w:rPr>
        <w:t>Российской Федерации или документа, заменяющего паспорт.</w:t>
      </w:r>
    </w:p>
    <w:p w:rsidR="004C386B" w:rsidRPr="00651831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651831">
        <w:rPr>
          <w:szCs w:val="28"/>
        </w:rPr>
        <w:t>2.</w:t>
      </w:r>
      <w:r>
        <w:rPr>
          <w:szCs w:val="28"/>
        </w:rPr>
        <w:t>5</w:t>
      </w:r>
      <w:r w:rsidRPr="00651831">
        <w:rPr>
          <w:szCs w:val="28"/>
        </w:rPr>
        <w:t>. Основаниями для отказа лицу в регистрации уполномоченным представителем кандидата по финансовым вопросам являются: отсутствие документов либо несоответствие их требованиям, предусмотренных настоящей Инструкцией.</w:t>
      </w:r>
    </w:p>
    <w:p w:rsidR="004C386B" w:rsidRPr="00651831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651831">
        <w:rPr>
          <w:szCs w:val="28"/>
        </w:rPr>
        <w:t>2.</w:t>
      </w:r>
      <w:r>
        <w:rPr>
          <w:szCs w:val="28"/>
        </w:rPr>
        <w:t>6</w:t>
      </w:r>
      <w:r w:rsidRPr="00651831">
        <w:rPr>
          <w:szCs w:val="28"/>
        </w:rPr>
        <w:t>. Уполномоченный представитель по финансовым вопросам осуществляет свою деятельность в пределах предоставленных ему полномочий, указанных в нотариальной доверенности, и только после его регистрации избирательной комиссией.</w:t>
      </w: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651831">
        <w:rPr>
          <w:szCs w:val="28"/>
        </w:rPr>
        <w:t>2.</w:t>
      </w:r>
      <w:r>
        <w:rPr>
          <w:szCs w:val="28"/>
        </w:rPr>
        <w:t>7</w:t>
      </w:r>
      <w:r w:rsidRPr="00651831">
        <w:rPr>
          <w:szCs w:val="28"/>
        </w:rPr>
        <w:t>. Срок полномочий уполномоченного представителя по финансовым вопросам истекает через 60 дней со дня голосования, а в случае, если ведется судебное разбирательство с участием кандидата - с момента вынесения окончательного решения судом.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szCs w:val="28"/>
        </w:rPr>
      </w:pPr>
      <w:r w:rsidRPr="00AA389D">
        <w:rPr>
          <w:b/>
          <w:szCs w:val="28"/>
        </w:rPr>
        <w:t>3. Создание избирательных фондов</w:t>
      </w: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>3.1. Изби</w:t>
      </w:r>
      <w:r>
        <w:rPr>
          <w:szCs w:val="28"/>
        </w:rPr>
        <w:t xml:space="preserve">рательный фонд обязан создать </w:t>
      </w:r>
      <w:r w:rsidRPr="00AA389D">
        <w:rPr>
          <w:szCs w:val="28"/>
        </w:rPr>
        <w:t xml:space="preserve">кандидат, выдвинутый по </w:t>
      </w:r>
      <w:proofErr w:type="spellStart"/>
      <w:r>
        <w:rPr>
          <w:szCs w:val="28"/>
        </w:rPr>
        <w:t>многомандатному</w:t>
      </w:r>
      <w:proofErr w:type="spellEnd"/>
      <w:r w:rsidRPr="00AA389D">
        <w:rPr>
          <w:szCs w:val="28"/>
        </w:rPr>
        <w:t xml:space="preserve"> избирательному округу.</w:t>
      </w:r>
      <w:r w:rsidRPr="002045FB">
        <w:rPr>
          <w:szCs w:val="28"/>
        </w:rPr>
        <w:t xml:space="preserve"> </w:t>
      </w:r>
      <w:r>
        <w:rPr>
          <w:szCs w:val="28"/>
        </w:rPr>
        <w:t>С</w:t>
      </w:r>
      <w:r w:rsidRPr="00F0582C">
        <w:rPr>
          <w:szCs w:val="28"/>
        </w:rPr>
        <w:t>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>3.</w:t>
      </w:r>
      <w:r>
        <w:rPr>
          <w:szCs w:val="28"/>
        </w:rPr>
        <w:t>2</w:t>
      </w:r>
      <w:r w:rsidRPr="00AA389D">
        <w:rPr>
          <w:szCs w:val="28"/>
        </w:rPr>
        <w:t>. Избирательные фонды кандидатов могут формироваться только за счет следующих денежных средств:</w:t>
      </w:r>
    </w:p>
    <w:p w:rsidR="004C386B" w:rsidRPr="00AA389D" w:rsidRDefault="004C386B" w:rsidP="004C386B">
      <w:pPr>
        <w:pStyle w:val="140"/>
        <w:spacing w:line="240" w:lineRule="auto"/>
        <w:ind w:firstLine="851"/>
        <w:rPr>
          <w:szCs w:val="28"/>
        </w:rPr>
      </w:pPr>
      <w:r w:rsidRPr="00AA389D">
        <w:rPr>
          <w:szCs w:val="28"/>
        </w:rPr>
        <w:t>а) собственных средств кандидата;</w:t>
      </w:r>
    </w:p>
    <w:p w:rsidR="004C386B" w:rsidRPr="00AA389D" w:rsidRDefault="004C386B" w:rsidP="004C386B">
      <w:pPr>
        <w:pStyle w:val="140"/>
        <w:spacing w:line="240" w:lineRule="auto"/>
        <w:ind w:firstLine="851"/>
        <w:rPr>
          <w:szCs w:val="28"/>
        </w:rPr>
      </w:pPr>
      <w:r w:rsidRPr="00AA389D">
        <w:rPr>
          <w:szCs w:val="28"/>
        </w:rPr>
        <w:t>б) средств, выделенных кандидату выдвинувшим его избирательным объединением (не из средств избирательного фонда соответствующего избирательного объединения);</w:t>
      </w:r>
    </w:p>
    <w:p w:rsidR="004C386B" w:rsidRPr="00AA389D" w:rsidRDefault="004C386B" w:rsidP="004C386B">
      <w:pPr>
        <w:pStyle w:val="140"/>
        <w:spacing w:line="240" w:lineRule="auto"/>
        <w:ind w:firstLine="851"/>
        <w:rPr>
          <w:szCs w:val="28"/>
        </w:rPr>
      </w:pPr>
      <w:r w:rsidRPr="00AA389D">
        <w:rPr>
          <w:szCs w:val="28"/>
        </w:rPr>
        <w:t>в)</w:t>
      </w:r>
      <w:r>
        <w:rPr>
          <w:szCs w:val="28"/>
        </w:rPr>
        <w:t xml:space="preserve"> </w:t>
      </w:r>
      <w:r w:rsidRPr="00AA389D">
        <w:rPr>
          <w:szCs w:val="28"/>
        </w:rPr>
        <w:t>добровольных пожертвований граждан и юридических лиц.</w:t>
      </w:r>
    </w:p>
    <w:p w:rsidR="004C386B" w:rsidRDefault="004C386B" w:rsidP="004C386B">
      <w:pPr>
        <w:pStyle w:val="140"/>
        <w:spacing w:line="240" w:lineRule="auto"/>
        <w:ind w:firstLine="851"/>
        <w:rPr>
          <w:szCs w:val="28"/>
        </w:rPr>
      </w:pPr>
      <w:r w:rsidRPr="00AA389D">
        <w:rPr>
          <w:szCs w:val="28"/>
        </w:rPr>
        <w:t>Размер собственных средств, а также средств, выделенных кандидату выдвинувшим его избирательным объединением, пожертвований граждан и юридических лиц не может превышать предельной суммы всех расходов фонда кандидата, установленной в соответствии с Законом Ярославской области.</w:t>
      </w:r>
    </w:p>
    <w:p w:rsidR="004C386B" w:rsidRPr="004A3573" w:rsidRDefault="004C386B" w:rsidP="004C386B">
      <w:pPr>
        <w:pStyle w:val="140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3.3. </w:t>
      </w:r>
      <w:r w:rsidRPr="004A3573">
        <w:rPr>
          <w:szCs w:val="28"/>
        </w:rPr>
        <w:t>Предельная сумма расходов кандидата за счет средств его избирательного фонда на выборах депутата представительного органа муниципального образования Ярославской области не может превышать:</w:t>
      </w:r>
    </w:p>
    <w:p w:rsidR="004C386B" w:rsidRPr="004A3573" w:rsidRDefault="004C386B" w:rsidP="004C386B">
      <w:pPr>
        <w:pStyle w:val="140"/>
        <w:spacing w:line="240" w:lineRule="auto"/>
        <w:ind w:firstLine="851"/>
        <w:rPr>
          <w:szCs w:val="28"/>
        </w:rPr>
      </w:pPr>
      <w:r w:rsidRPr="004A3573">
        <w:rPr>
          <w:szCs w:val="28"/>
        </w:rPr>
        <w:lastRenderedPageBreak/>
        <w:t>для муниципальных образований с числом избирателей более 150 тысяч - 10000000 рублей;</w:t>
      </w:r>
    </w:p>
    <w:p w:rsidR="004C386B" w:rsidRPr="004A3573" w:rsidRDefault="004C386B" w:rsidP="004C386B">
      <w:pPr>
        <w:pStyle w:val="140"/>
        <w:spacing w:line="240" w:lineRule="auto"/>
        <w:ind w:firstLine="851"/>
        <w:rPr>
          <w:szCs w:val="28"/>
        </w:rPr>
      </w:pPr>
      <w:r w:rsidRPr="004A3573">
        <w:rPr>
          <w:szCs w:val="28"/>
        </w:rPr>
        <w:t>для муниципальных образований с числом избирателей более 30 тысяч - 5000000 рублей;</w:t>
      </w:r>
    </w:p>
    <w:p w:rsidR="004C386B" w:rsidRPr="004A3573" w:rsidRDefault="004C386B" w:rsidP="004C386B">
      <w:pPr>
        <w:pStyle w:val="140"/>
        <w:spacing w:line="240" w:lineRule="auto"/>
        <w:ind w:firstLine="851"/>
        <w:rPr>
          <w:szCs w:val="28"/>
        </w:rPr>
      </w:pPr>
      <w:r w:rsidRPr="004A3573">
        <w:rPr>
          <w:szCs w:val="28"/>
        </w:rPr>
        <w:t>для муниципальных образований с числом избирателей от 10 до 30 тысяч - 3000000 рублей;</w:t>
      </w:r>
    </w:p>
    <w:p w:rsidR="004C386B" w:rsidRPr="004A3573" w:rsidRDefault="004C386B" w:rsidP="004C386B">
      <w:pPr>
        <w:pStyle w:val="140"/>
        <w:spacing w:line="240" w:lineRule="auto"/>
        <w:ind w:firstLine="851"/>
        <w:rPr>
          <w:szCs w:val="28"/>
        </w:rPr>
      </w:pPr>
      <w:r w:rsidRPr="004A3573">
        <w:rPr>
          <w:szCs w:val="28"/>
        </w:rPr>
        <w:t>для муниципальных образований с числом избирателей не более 10 тысяч - 2000000 рублей.</w:t>
      </w: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>3.</w:t>
      </w:r>
      <w:r>
        <w:rPr>
          <w:szCs w:val="28"/>
        </w:rPr>
        <w:t>4</w:t>
      </w:r>
      <w:r w:rsidRPr="00AA389D">
        <w:rPr>
          <w:szCs w:val="28"/>
        </w:rPr>
        <w:t>. 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обязан создать избирательные фонды, указанные в пункте 3.1. настоящей Инструкции, а также иные избирательные фонды.</w:t>
      </w:r>
      <w:r>
        <w:rPr>
          <w:szCs w:val="28"/>
        </w:rPr>
        <w:t xml:space="preserve"> </w:t>
      </w:r>
      <w:r w:rsidRPr="00AA389D">
        <w:rPr>
          <w:szCs w:val="28"/>
        </w:rPr>
        <w:t>Предельные</w:t>
      </w:r>
      <w:r>
        <w:rPr>
          <w:szCs w:val="28"/>
        </w:rPr>
        <w:t xml:space="preserve"> </w:t>
      </w:r>
      <w:r w:rsidRPr="00AA389D">
        <w:rPr>
          <w:szCs w:val="28"/>
        </w:rPr>
        <w:t>размеры расходования средств этих избирательных фондов</w:t>
      </w:r>
      <w:r>
        <w:rPr>
          <w:szCs w:val="28"/>
        </w:rPr>
        <w:t xml:space="preserve"> </w:t>
      </w:r>
      <w:r w:rsidRPr="00AA389D">
        <w:rPr>
          <w:szCs w:val="28"/>
        </w:rPr>
        <w:t>исчисляются в совокупности по</w:t>
      </w:r>
      <w:r>
        <w:rPr>
          <w:szCs w:val="28"/>
        </w:rPr>
        <w:t xml:space="preserve"> </w:t>
      </w:r>
      <w:proofErr w:type="gramStart"/>
      <w:r w:rsidRPr="00AA389D">
        <w:rPr>
          <w:szCs w:val="28"/>
        </w:rPr>
        <w:t>наибольшему</w:t>
      </w:r>
      <w:proofErr w:type="gramEnd"/>
      <w:r w:rsidRPr="00AA389D">
        <w:rPr>
          <w:szCs w:val="28"/>
        </w:rPr>
        <w:t xml:space="preserve"> из указанных в Законе Ярославской области.</w:t>
      </w:r>
    </w:p>
    <w:p w:rsidR="004C386B" w:rsidRPr="00625F6A" w:rsidRDefault="004C386B" w:rsidP="004C386B">
      <w:pPr>
        <w:ind w:firstLine="851"/>
        <w:jc w:val="both"/>
        <w:rPr>
          <w:sz w:val="28"/>
          <w:szCs w:val="28"/>
        </w:rPr>
      </w:pPr>
      <w:r w:rsidRPr="00625F6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25F6A">
        <w:rPr>
          <w:sz w:val="28"/>
          <w:szCs w:val="28"/>
        </w:rPr>
        <w:t>. Средства избирательных фондов кандидатов должны содержаться на специальных избирательных счетах в филиалах публичного акционерного общества «Сбербанк России», открытых в соответствии с Законом Ярославской области.</w:t>
      </w:r>
    </w:p>
    <w:p w:rsidR="004C386B" w:rsidRPr="00625F6A" w:rsidRDefault="004C386B" w:rsidP="004C386B">
      <w:pPr>
        <w:ind w:firstLine="851"/>
        <w:jc w:val="both"/>
        <w:rPr>
          <w:sz w:val="28"/>
          <w:szCs w:val="28"/>
        </w:rPr>
      </w:pPr>
      <w:r w:rsidRPr="00625F6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25F6A">
        <w:rPr>
          <w:sz w:val="28"/>
          <w:szCs w:val="28"/>
        </w:rPr>
        <w:t>.  Кандидат обязан вести текущий учет поступления и расходования сре</w:t>
      </w:r>
      <w:proofErr w:type="gramStart"/>
      <w:r w:rsidRPr="00625F6A">
        <w:rPr>
          <w:sz w:val="28"/>
          <w:szCs w:val="28"/>
        </w:rPr>
        <w:t>дств св</w:t>
      </w:r>
      <w:proofErr w:type="gramEnd"/>
      <w:r w:rsidRPr="00625F6A">
        <w:rPr>
          <w:sz w:val="28"/>
          <w:szCs w:val="28"/>
        </w:rPr>
        <w:t xml:space="preserve">оих избирательных фондов по форме, приведенной в приложении № </w:t>
      </w:r>
      <w:r>
        <w:rPr>
          <w:sz w:val="28"/>
          <w:szCs w:val="28"/>
        </w:rPr>
        <w:t>4</w:t>
      </w:r>
      <w:r w:rsidRPr="00625F6A">
        <w:rPr>
          <w:sz w:val="28"/>
          <w:szCs w:val="28"/>
        </w:rPr>
        <w:t>. Данные формы представляются кандидатом в территориальную избирательную комиссию города Переславля-Залесского одновременно с первым и итоговым финансовым отчетом кандидата.</w:t>
      </w:r>
    </w:p>
    <w:p w:rsidR="004C386B" w:rsidRPr="00FD1D0C" w:rsidRDefault="004C386B" w:rsidP="004C386B">
      <w:pPr>
        <w:ind w:firstLine="851"/>
        <w:jc w:val="both"/>
        <w:rPr>
          <w:sz w:val="28"/>
          <w:szCs w:val="28"/>
        </w:rPr>
      </w:pPr>
      <w:r w:rsidRPr="00625F6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25F6A">
        <w:rPr>
          <w:sz w:val="28"/>
          <w:szCs w:val="28"/>
        </w:rPr>
        <w:t>. Граждане</w:t>
      </w:r>
      <w:r w:rsidRPr="00FD1D0C">
        <w:rPr>
          <w:sz w:val="28"/>
          <w:szCs w:val="28"/>
        </w:rPr>
        <w:t xml:space="preserve"> и юридические лица вправе оказывать финансовую поддержку кандидату добровольно и только через соответствующие избирательные фонды.</w:t>
      </w: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>Добровольным пожертвованием признается: для юридического лица – безвозмездное перечисление средств со своего расчетного счета на специальный избирательный счет избирательного фонда канди</w:t>
      </w:r>
      <w:r>
        <w:rPr>
          <w:szCs w:val="28"/>
        </w:rPr>
        <w:t>дата</w:t>
      </w:r>
      <w:r w:rsidRPr="00AA389D">
        <w:rPr>
          <w:szCs w:val="28"/>
        </w:rPr>
        <w:t xml:space="preserve">; для гражданина – безвозмездное внесение собственных средств на специальный избирательный счет избирательного фонда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>3.</w:t>
      </w:r>
      <w:r>
        <w:rPr>
          <w:szCs w:val="28"/>
        </w:rPr>
        <w:t>8. Кандидат</w:t>
      </w:r>
      <w:r w:rsidRPr="00AA389D">
        <w:rPr>
          <w:szCs w:val="28"/>
        </w:rPr>
        <w:t xml:space="preserve"> име</w:t>
      </w:r>
      <w:r>
        <w:rPr>
          <w:szCs w:val="28"/>
        </w:rPr>
        <w:t>е</w:t>
      </w:r>
      <w:r w:rsidRPr="00AA389D">
        <w:rPr>
          <w:szCs w:val="28"/>
        </w:rPr>
        <w:t xml:space="preserve">т </w:t>
      </w:r>
      <w:r>
        <w:rPr>
          <w:szCs w:val="28"/>
        </w:rPr>
        <w:t xml:space="preserve">право </w:t>
      </w:r>
      <w:r w:rsidRPr="00AA389D">
        <w:rPr>
          <w:szCs w:val="28"/>
        </w:rPr>
        <w:t>использовать только те пожертвования граждан и юридических лиц, которые в установленном законом порядке перечислены жертвователями до дня голосования.</w:t>
      </w: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>3</w:t>
      </w:r>
      <w:r>
        <w:rPr>
          <w:szCs w:val="28"/>
        </w:rPr>
        <w:t>.9</w:t>
      </w:r>
      <w:r w:rsidRPr="00AA389D">
        <w:rPr>
          <w:szCs w:val="28"/>
        </w:rPr>
        <w:t xml:space="preserve">. Добровольные пожертвования в избирательный фонд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вносятся лично гражданином Российской Федерации из собственных денежных средств через кредитные организации, отделения связи с предъявлением паспорта или заменяющего его документа. При внесении пожертвования гражданин Российской Федерации указывает в платежных документах следующие сведения о себе: фамилию, имя и отчество, дату рождения, адрес места жительства, серию и номер паспорта или заменяющего его документа, информацию о гражданстве, которые сверяются </w:t>
      </w:r>
      <w:r w:rsidRPr="00AA389D">
        <w:rPr>
          <w:szCs w:val="28"/>
        </w:rPr>
        <w:lastRenderedPageBreak/>
        <w:t>кредитными организациями или отделениями связи с данными паспорта или заменяющего его документа.</w:t>
      </w: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>3</w:t>
      </w:r>
      <w:r>
        <w:rPr>
          <w:szCs w:val="28"/>
        </w:rPr>
        <w:t>.10</w:t>
      </w:r>
      <w:r w:rsidRPr="00AA389D">
        <w:rPr>
          <w:szCs w:val="28"/>
        </w:rPr>
        <w:t>. Добровольное пожертвование юридического лица в избирательный фонд</w:t>
      </w:r>
      <w:r w:rsidRPr="00E80CB7">
        <w:rPr>
          <w:szCs w:val="28"/>
        </w:rPr>
        <w:t xml:space="preserve">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осуществляется в безналичном порядке путем перечисления денежных средств на специальный избирательный счет.</w:t>
      </w: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proofErr w:type="gramStart"/>
      <w:r w:rsidRPr="00AA389D">
        <w:rPr>
          <w:szCs w:val="28"/>
        </w:rPr>
        <w:t xml:space="preserve">Платежные поручения на перечисление добровольных пожертвований на специальный избирательный счет заполняются юридическими лицами  в соответствии с требованиями нормативных актов Центрального банка Российской Федерации, регулирующих порядок осуществления безналичных расчетов, по заполнению расчетных документов, с учетом следующих особенностей: в поле «Назначение платежа» дополнительно указывается </w:t>
      </w:r>
      <w:r>
        <w:t>идентификационный номер налогоплательщика, наименование, дата регистрации юридического лица,</w:t>
      </w:r>
      <w:r w:rsidRPr="00AA389D">
        <w:rPr>
          <w:szCs w:val="28"/>
        </w:rPr>
        <w:t xml:space="preserve"> и отметка об отсутствии ограничений, предусмотренных пунктом 5 статьи 72</w:t>
      </w:r>
      <w:proofErr w:type="gramEnd"/>
      <w:r w:rsidRPr="00AA389D">
        <w:rPr>
          <w:szCs w:val="28"/>
        </w:rPr>
        <w:t xml:space="preserve"> Закона Ярославской области. В качестве отметки об отсутствии ограничений используется следующая запись: «Ограничений, предусмотренных пунктом 5 статьи 72 Закона Ярославской области от 02.06.2003 № 27</w:t>
      </w:r>
      <w:r>
        <w:rPr>
          <w:szCs w:val="28"/>
        </w:rPr>
        <w:t>-з</w:t>
      </w:r>
      <w:r w:rsidRPr="00AA389D">
        <w:rPr>
          <w:szCs w:val="28"/>
        </w:rPr>
        <w:t>, нет».</w:t>
      </w: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>3.1</w:t>
      </w:r>
      <w:r>
        <w:rPr>
          <w:szCs w:val="28"/>
        </w:rPr>
        <w:t>1</w:t>
      </w:r>
      <w:r w:rsidRPr="00AA389D">
        <w:rPr>
          <w:szCs w:val="28"/>
        </w:rPr>
        <w:t>. </w:t>
      </w:r>
      <w:r>
        <w:rPr>
          <w:szCs w:val="28"/>
        </w:rPr>
        <w:t xml:space="preserve">Индивидуальный предприниматель </w:t>
      </w:r>
      <w:r w:rsidRPr="00AA389D">
        <w:rPr>
          <w:szCs w:val="28"/>
        </w:rPr>
        <w:t>при внесении пожертвования в платежных документах указывает реквизиты, предусмотренные в пункте 3.</w:t>
      </w:r>
      <w:r>
        <w:rPr>
          <w:szCs w:val="28"/>
        </w:rPr>
        <w:t>12</w:t>
      </w:r>
      <w:r w:rsidRPr="00AA389D">
        <w:rPr>
          <w:szCs w:val="28"/>
        </w:rPr>
        <w:t xml:space="preserve"> настоящей Инструкции.</w:t>
      </w:r>
    </w:p>
    <w:p w:rsidR="004C386B" w:rsidRPr="0055709E" w:rsidRDefault="004C386B" w:rsidP="0055709E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55709E">
        <w:rPr>
          <w:sz w:val="28"/>
          <w:szCs w:val="28"/>
        </w:rPr>
        <w:t>3.12. Юридические лица и граждане могут осуществлять материальную поддержку предвыборной деятельности кандидата путем предоставления материальных ценностей во временное пользование только при условии заключения соответствующих договоров и оплаты за счет средств избирательного фонда.</w:t>
      </w:r>
    </w:p>
    <w:p w:rsidR="004C386B" w:rsidRDefault="004C386B" w:rsidP="004C386B">
      <w:pPr>
        <w:pStyle w:val="24"/>
        <w:ind w:firstLine="709"/>
        <w:rPr>
          <w:szCs w:val="28"/>
        </w:rPr>
      </w:pPr>
    </w:p>
    <w:p w:rsidR="004C386B" w:rsidRPr="00AA389D" w:rsidRDefault="004C386B" w:rsidP="004C386B">
      <w:pPr>
        <w:pStyle w:val="ConsNormal"/>
        <w:widowControl/>
        <w:numPr>
          <w:ilvl w:val="0"/>
          <w:numId w:val="2"/>
        </w:numPr>
        <w:rPr>
          <w:b/>
          <w:szCs w:val="28"/>
        </w:rPr>
      </w:pPr>
      <w:r w:rsidRPr="00AA389D">
        <w:rPr>
          <w:b/>
          <w:szCs w:val="28"/>
        </w:rPr>
        <w:t>Запреты на пожертвования в избирательные фонды</w:t>
      </w:r>
    </w:p>
    <w:p w:rsidR="004C386B" w:rsidRPr="00AA389D" w:rsidRDefault="004C386B" w:rsidP="004C386B">
      <w:pPr>
        <w:pStyle w:val="ConsNormal"/>
        <w:widowControl/>
        <w:ind w:left="1136" w:firstLine="0"/>
        <w:rPr>
          <w:b/>
          <w:szCs w:val="28"/>
        </w:rPr>
      </w:pP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 xml:space="preserve">4.1. </w:t>
      </w:r>
      <w:r>
        <w:rPr>
          <w:szCs w:val="28"/>
        </w:rPr>
        <w:t>В соответствии с</w:t>
      </w:r>
      <w:r w:rsidRPr="00AA389D">
        <w:rPr>
          <w:szCs w:val="28"/>
        </w:rPr>
        <w:t xml:space="preserve"> пункт</w:t>
      </w:r>
      <w:r>
        <w:rPr>
          <w:szCs w:val="28"/>
        </w:rPr>
        <w:t>ом</w:t>
      </w:r>
      <w:r w:rsidRPr="00AA389D">
        <w:rPr>
          <w:szCs w:val="28"/>
        </w:rPr>
        <w:t xml:space="preserve"> </w:t>
      </w:r>
      <w:r>
        <w:rPr>
          <w:szCs w:val="28"/>
        </w:rPr>
        <w:t>5</w:t>
      </w:r>
      <w:r w:rsidRPr="00AA389D">
        <w:rPr>
          <w:szCs w:val="28"/>
        </w:rPr>
        <w:t xml:space="preserve"> статьи 72 Закона Ярославской области запрещается вносить пожертвования в избирательные фонды </w:t>
      </w:r>
      <w:r>
        <w:rPr>
          <w:szCs w:val="28"/>
        </w:rPr>
        <w:t>кандидатов</w:t>
      </w:r>
      <w:r w:rsidRPr="00AA389D">
        <w:rPr>
          <w:szCs w:val="28"/>
        </w:rPr>
        <w:t>: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1) иностранным государствам и иностранным организациям;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2) иностранным гражданам, за исключением случая, предусмотренного пунктом 8 статьи 5 Закона Ярославской области;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3) лицам без гражданства;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4) гражданам Российской Федерации, не достигшим возраста 18 лет на день голосования;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proofErr w:type="gramStart"/>
      <w:r w:rsidRPr="00AA389D">
        <w:rPr>
          <w:szCs w:val="28"/>
        </w:rPr>
        <w:t>5)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депутатов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lastRenderedPageBreak/>
        <w:t>6) международным организациям и международным общественным движениям;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7) органам государственной власти, иным государственным органам, органам местного самоуправления;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8) государственным и муниципальным учреждениям, государственным и муниципальным унитарным предприятиям;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proofErr w:type="gramStart"/>
      <w:r w:rsidRPr="00AA389D">
        <w:rPr>
          <w:szCs w:val="28"/>
        </w:rPr>
        <w:t xml:space="preserve">9) юридическим лицам, в уставном (складочном) капитале которых доля (вклад) Российской Федерации, субъектов Российской Федерации </w:t>
      </w:r>
      <w:r>
        <w:rPr>
          <w:szCs w:val="28"/>
        </w:rPr>
        <w:t xml:space="preserve"> и </w:t>
      </w:r>
      <w:r w:rsidRPr="00AA389D">
        <w:rPr>
          <w:szCs w:val="28"/>
        </w:rPr>
        <w:t>(или) муниципальных образований, превышает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 xml:space="preserve">10) 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</w:t>
      </w:r>
      <w:proofErr w:type="gramStart"/>
      <w:r w:rsidRPr="00AA389D">
        <w:rPr>
          <w:szCs w:val="28"/>
        </w:rPr>
        <w:t>организациям, имеющим в своем уставном (складочном) капитале долю (вклад) юридических лиц, указанных в подпунктах 5 и 9 настоящего пункта, превышающую (превышающий)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11) воинским частям, военным учреждениям и организациям, правоохранительным органам;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12) благотворительным и религиозным организациям, а также учрежденным ими организациям;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 xml:space="preserve">13) анонимным жертвователям. </w:t>
      </w:r>
      <w:proofErr w:type="gramStart"/>
      <w:r w:rsidRPr="00AA389D">
        <w:rPr>
          <w:szCs w:val="28"/>
        </w:rPr>
        <w:t>Под анонимным жертвователем понимается гражданин, который не указал в платежном документе</w:t>
      </w:r>
      <w:r>
        <w:rPr>
          <w:szCs w:val="28"/>
        </w:rPr>
        <w:t xml:space="preserve"> </w:t>
      </w:r>
      <w:r w:rsidRPr="00AA389D">
        <w:rPr>
          <w:szCs w:val="28"/>
        </w:rPr>
        <w:t>на внесение пожертвования любое из следующих сведений: фамилия, имя, отчество, адрес места жительства – или указал</w:t>
      </w:r>
      <w:r>
        <w:rPr>
          <w:szCs w:val="28"/>
        </w:rPr>
        <w:t xml:space="preserve"> </w:t>
      </w:r>
      <w:r w:rsidRPr="00AA389D">
        <w:rPr>
          <w:szCs w:val="28"/>
        </w:rPr>
        <w:t>о себе недостоверные сведения; либо юридическое лицо, о котором в платежном документе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  <w:proofErr w:type="gramEnd"/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14) юридическим лицам, зарегистрированным менее чем за один го</w:t>
      </w:r>
      <w:r>
        <w:rPr>
          <w:szCs w:val="28"/>
        </w:rPr>
        <w:t>д до дня голосования на выборах, а также некоммерческим организациям, выполняющим функции иностранного агента;</w:t>
      </w:r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r w:rsidRPr="0055709E">
        <w:rPr>
          <w:sz w:val="28"/>
          <w:szCs w:val="28"/>
        </w:rPr>
        <w:t xml:space="preserve">15) некоммерческим организациям, получавшим в течение года, предшествующего дню внесения пожертвования в избирательный фонд денежные средства либо иное имущество </w:t>
      </w:r>
      <w:proofErr w:type="gramStart"/>
      <w:r w:rsidRPr="0055709E">
        <w:rPr>
          <w:sz w:val="28"/>
          <w:szCs w:val="28"/>
        </w:rPr>
        <w:t>от</w:t>
      </w:r>
      <w:proofErr w:type="gramEnd"/>
      <w:r w:rsidRPr="0055709E">
        <w:rPr>
          <w:sz w:val="28"/>
          <w:szCs w:val="28"/>
        </w:rPr>
        <w:t>:</w:t>
      </w:r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bookmarkStart w:id="1" w:name="sub_1213161"/>
      <w:r w:rsidRPr="0055709E">
        <w:rPr>
          <w:sz w:val="28"/>
          <w:szCs w:val="28"/>
        </w:rPr>
        <w:t>- иностранных государств, а также указанных в подпунктах 1–4, 6–8, 11–14 настоящего пункта органов, организаций или физических лиц;</w:t>
      </w:r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bookmarkStart w:id="2" w:name="sub_1213162"/>
      <w:bookmarkEnd w:id="1"/>
      <w:proofErr w:type="gramStart"/>
      <w:r w:rsidRPr="0055709E">
        <w:rPr>
          <w:sz w:val="28"/>
          <w:szCs w:val="28"/>
        </w:rPr>
        <w:lastRenderedPageBreak/>
        <w:t>- 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bookmarkStart w:id="3" w:name="sub_1213163"/>
      <w:bookmarkEnd w:id="2"/>
      <w:proofErr w:type="gramStart"/>
      <w:r w:rsidRPr="0055709E">
        <w:rPr>
          <w:sz w:val="28"/>
          <w:szCs w:val="28"/>
        </w:rPr>
        <w:t>- 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bookmarkStart w:id="4" w:name="sub_1213164"/>
      <w:bookmarkEnd w:id="3"/>
      <w:r w:rsidRPr="0055709E">
        <w:rPr>
          <w:sz w:val="28"/>
          <w:szCs w:val="28"/>
        </w:rPr>
        <w:t>- 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bookmarkStart w:id="5" w:name="sub_1213165"/>
      <w:bookmarkEnd w:id="4"/>
      <w:r w:rsidRPr="0055709E">
        <w:rPr>
          <w:sz w:val="28"/>
          <w:szCs w:val="28"/>
        </w:rPr>
        <w:t>- организаций, учрежденных юридическими лицами, указанными в абзацах третьем и четвертом настоящего подпункта;</w:t>
      </w:r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bookmarkStart w:id="6" w:name="sub_1213166"/>
      <w:bookmarkEnd w:id="5"/>
      <w:proofErr w:type="gramStart"/>
      <w:r w:rsidRPr="0055709E">
        <w:rPr>
          <w:sz w:val="28"/>
          <w:szCs w:val="28"/>
        </w:rPr>
        <w:t>- организаций, в уставном (складочном) капитале которых доля (вклад) юридических лиц, указанных в абзацах третьем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год).</w:t>
      </w:r>
      <w:bookmarkEnd w:id="6"/>
      <w:proofErr w:type="gramEnd"/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r w:rsidRPr="0055709E">
        <w:rPr>
          <w:sz w:val="28"/>
          <w:szCs w:val="28"/>
        </w:rPr>
        <w:t>4.2. </w:t>
      </w:r>
      <w:proofErr w:type="gramStart"/>
      <w:r w:rsidRPr="0055709E">
        <w:rPr>
          <w:sz w:val="28"/>
          <w:szCs w:val="28"/>
        </w:rPr>
        <w:t>Некоммерческие организации, указанные в подпункте 15 пункта 4.1 настоящей Инструкции, не вправе вносить пожертвования в избирательный фонд только в 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абзацах 2 – 7 подпункта 15 пункта 4.1 настоящей Инструкции</w:t>
      </w:r>
      <w:proofErr w:type="gramEnd"/>
      <w:r w:rsidRPr="0055709E">
        <w:rPr>
          <w:sz w:val="28"/>
          <w:szCs w:val="28"/>
        </w:rPr>
        <w:t xml:space="preserve"> (в случае невозможности возврата не были перечислены (переданы) в доход Российской Федерации), до дня внесения пожертвования в избирательный фонд.</w:t>
      </w:r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r w:rsidRPr="0055709E">
        <w:rPr>
          <w:sz w:val="28"/>
          <w:szCs w:val="28"/>
        </w:rPr>
        <w:t xml:space="preserve">4.3. </w:t>
      </w:r>
      <w:proofErr w:type="gramStart"/>
      <w:r w:rsidRPr="0055709E">
        <w:rPr>
          <w:sz w:val="28"/>
          <w:szCs w:val="28"/>
        </w:rPr>
        <w:t>Если добровольное пожертвование поступило в избирательный фонд от гражданина или юридического лица, не имеющих права осуществлять такое пожертвование, либо если пожертвование внесено с нарушением пунктов 3.12, 3.13 настоящей Инструкции, кандидат обязан возвратить эти пожертвования в течение 10 дней со дня поступления пожертвования на специальный избирательный счет жертвователю (за вычетом расходов на пересылку) с указанием в платежных документах причины возврата.</w:t>
      </w:r>
      <w:proofErr w:type="gramEnd"/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r w:rsidRPr="0055709E">
        <w:rPr>
          <w:sz w:val="28"/>
          <w:szCs w:val="28"/>
        </w:rPr>
        <w:lastRenderedPageBreak/>
        <w:t>4.4. Кандидат до дня голосования вправе возвратить жертвователю любое пожертвование, за исключением внесенного анонимным жертвователем.</w:t>
      </w:r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r w:rsidRPr="0055709E">
        <w:rPr>
          <w:sz w:val="28"/>
          <w:szCs w:val="28"/>
        </w:rPr>
        <w:t>4.5. Пожертвования, внесенные анонимными жертвователями, не позднее чем через 10 дней со дня поступления на специальный избирательный счет должны перечисляться кандидатом в доход бюджета соответствующего муниципального образования Ярославской области платежным документом на счет, определенный Управлением Федерального казначейства по Ярославской области и сообщенный филиалу ПАО Сбербанк.</w:t>
      </w:r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r w:rsidRPr="0055709E">
        <w:rPr>
          <w:sz w:val="28"/>
          <w:szCs w:val="28"/>
        </w:rPr>
        <w:t>4.6. Кандидат не несет ответственности за принятие пожертвований, при переводе которых жертвователи указали сведения, оказавшиеся недостоверными, если своевременно не получил информацию о неправомерности этих пожертвований.</w:t>
      </w:r>
    </w:p>
    <w:p w:rsidR="004C386B" w:rsidRPr="0055709E" w:rsidRDefault="004C386B" w:rsidP="0055709E">
      <w:pPr>
        <w:ind w:firstLine="709"/>
        <w:jc w:val="both"/>
        <w:rPr>
          <w:sz w:val="28"/>
          <w:szCs w:val="28"/>
        </w:rPr>
      </w:pPr>
      <w:r w:rsidRPr="0055709E">
        <w:rPr>
          <w:sz w:val="28"/>
          <w:szCs w:val="28"/>
        </w:rPr>
        <w:t xml:space="preserve">4.7. Соответствующая избирательная комиссия осуществляет </w:t>
      </w:r>
      <w:proofErr w:type="gramStart"/>
      <w:r w:rsidRPr="0055709E">
        <w:rPr>
          <w:sz w:val="28"/>
          <w:szCs w:val="28"/>
        </w:rPr>
        <w:t>контроль за</w:t>
      </w:r>
      <w:proofErr w:type="gramEnd"/>
      <w:r w:rsidRPr="0055709E">
        <w:rPr>
          <w:sz w:val="28"/>
          <w:szCs w:val="28"/>
        </w:rPr>
        <w:t xml:space="preserve"> порядком формирования и расходования средств избирательных фондов кандидатов. При поступлении в распоряжение избирательной комиссии информации о перечислении добровольных пожертвований с нарушением пункта 4.1 настоящей Инструкции указанная информация незамедлительно сообщается кандидатам.</w:t>
      </w:r>
    </w:p>
    <w:p w:rsidR="004C386B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  <w:r w:rsidRPr="00AA389D">
        <w:rPr>
          <w:b/>
          <w:szCs w:val="28"/>
        </w:rPr>
        <w:t>5. Расходование средств избирательных фондов</w:t>
      </w:r>
    </w:p>
    <w:p w:rsidR="004C386B" w:rsidRPr="00AA389D" w:rsidRDefault="004C386B" w:rsidP="004C386B">
      <w:pPr>
        <w:pStyle w:val="ConsNormal"/>
        <w:widowControl/>
        <w:ind w:firstLine="708"/>
        <w:jc w:val="both"/>
        <w:rPr>
          <w:szCs w:val="28"/>
        </w:rPr>
      </w:pPr>
    </w:p>
    <w:p w:rsidR="004C386B" w:rsidRPr="00AA389D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 w:rsidRPr="00AA389D">
        <w:rPr>
          <w:szCs w:val="28"/>
        </w:rPr>
        <w:t xml:space="preserve">5.1. </w:t>
      </w:r>
      <w:r>
        <w:rPr>
          <w:szCs w:val="28"/>
        </w:rPr>
        <w:t>Средства избирательных фондов имеют целевое назначение. Они могут использоваться только на покрытие расходов, связанных с проведением кандидатами своей избирательной кампании.</w:t>
      </w:r>
    </w:p>
    <w:p w:rsidR="004C386B" w:rsidRPr="00AA389D" w:rsidRDefault="004C386B" w:rsidP="004C386B">
      <w:pPr>
        <w:pStyle w:val="ConsNormal"/>
        <w:widowControl/>
        <w:ind w:firstLine="708"/>
        <w:jc w:val="both"/>
        <w:rPr>
          <w:szCs w:val="28"/>
        </w:rPr>
      </w:pPr>
      <w:r w:rsidRPr="00AA389D">
        <w:rPr>
          <w:szCs w:val="28"/>
        </w:rPr>
        <w:t xml:space="preserve">Средства избирательных фондов могут использоваться только </w:t>
      </w:r>
      <w:proofErr w:type="gramStart"/>
      <w:r w:rsidRPr="00AA389D">
        <w:rPr>
          <w:szCs w:val="28"/>
        </w:rPr>
        <w:t>на</w:t>
      </w:r>
      <w:proofErr w:type="gramEnd"/>
      <w:r w:rsidRPr="00AA389D">
        <w:rPr>
          <w:szCs w:val="28"/>
        </w:rPr>
        <w:t>: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AA389D">
        <w:rPr>
          <w:szCs w:val="28"/>
        </w:rPr>
        <w:t>финанс</w:t>
      </w:r>
      <w:r>
        <w:rPr>
          <w:szCs w:val="28"/>
        </w:rPr>
        <w:t>овое обеспечение организационно-</w:t>
      </w:r>
      <w:r w:rsidRPr="00AA389D">
        <w:rPr>
          <w:szCs w:val="28"/>
        </w:rPr>
        <w:t xml:space="preserve">технических мер, направленных на сбор подписей избирателей в поддержку выдвижения </w:t>
      </w:r>
      <w:r>
        <w:rPr>
          <w:szCs w:val="28"/>
        </w:rPr>
        <w:t xml:space="preserve">кандидата, </w:t>
      </w:r>
      <w:r w:rsidRPr="00AA389D">
        <w:rPr>
          <w:szCs w:val="28"/>
        </w:rPr>
        <w:t>в том числе на оплату труда лиц, привлекаемых для сбора подписей избирателей;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AA389D">
        <w:rPr>
          <w:szCs w:val="28"/>
        </w:rPr>
        <w:t>предвыборную агитацию, а также оплату работ (услуг) информационного и консультационного характера;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AA389D">
        <w:rPr>
          <w:szCs w:val="28"/>
        </w:rPr>
        <w:t>оплату других работ (услуг), выполненных (оказанных) гражданами Российской Федерации или юридическими лицами, а также</w:t>
      </w:r>
      <w:r>
        <w:rPr>
          <w:szCs w:val="28"/>
        </w:rPr>
        <w:t xml:space="preserve"> на покрытие </w:t>
      </w:r>
      <w:r w:rsidRPr="00AA389D">
        <w:rPr>
          <w:szCs w:val="28"/>
        </w:rPr>
        <w:t>иных расходов, непосредственно связанных с проведением избирательной кампании.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5.2. Реализация товаров, выполнение платных работ и оказание платных услуг гражданами и юридическими лицами для</w:t>
      </w:r>
      <w:r>
        <w:rPr>
          <w:szCs w:val="28"/>
        </w:rPr>
        <w:t xml:space="preserve"> кандидатов</w:t>
      </w:r>
      <w:r w:rsidRPr="00AA389D">
        <w:rPr>
          <w:szCs w:val="28"/>
        </w:rPr>
        <w:t xml:space="preserve"> должны оформляться договором в письменной форме с указанием реквизитов сторон, сведений об объеме поручаемой работы, ее стоимости, расценок по видам работ, порядка оплаты, сроков выполнения работ.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lastRenderedPageBreak/>
        <w:t>Выполненные работы и услуги должны подтверждаться актами о выполнении работ, накладными документами на получение товаров</w:t>
      </w:r>
      <w:r>
        <w:rPr>
          <w:szCs w:val="28"/>
        </w:rPr>
        <w:t>,</w:t>
      </w:r>
      <w:r w:rsidRPr="00AA389D">
        <w:rPr>
          <w:szCs w:val="28"/>
        </w:rPr>
        <w:t xml:space="preserve"> подписанными сторонами договора.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5.3. Оплата труда физических лиц, привлекаемых кандидатами для выполнения работ, связанных с проведением избирательной кампании</w:t>
      </w:r>
      <w:r w:rsidRPr="00DE2638">
        <w:rPr>
          <w:szCs w:val="28"/>
        </w:rPr>
        <w:t xml:space="preserve"> </w:t>
      </w:r>
      <w:r>
        <w:rPr>
          <w:szCs w:val="28"/>
        </w:rPr>
        <w:t>кандидата,</w:t>
      </w:r>
      <w:r w:rsidRPr="00AA389D">
        <w:rPr>
          <w:szCs w:val="28"/>
        </w:rPr>
        <w:t xml:space="preserve"> производится на основании заключенных гражданско-правовых договоров. Гражданско</w:t>
      </w:r>
      <w:r>
        <w:rPr>
          <w:szCs w:val="28"/>
        </w:rPr>
        <w:t xml:space="preserve">-правовые </w:t>
      </w:r>
      <w:r w:rsidRPr="00AA389D">
        <w:rPr>
          <w:szCs w:val="28"/>
        </w:rPr>
        <w:t>договоры заключаются и подписываются кандидатом либо его уполномоченным представителем по финансовым вопросам.</w:t>
      </w:r>
    </w:p>
    <w:p w:rsidR="004C386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В гражданско-правовом договоре должны быть указаны фамилия, имя, отчество исполнителя, его адрес и паспортные данные, реквизиты сторон, сведения об объеме поручаемой работы, ее стоимость и расчеты по видам работ, порядок оплаты, сроки выполнения работ, ответственность сторон и другие условия.</w:t>
      </w:r>
      <w:r w:rsidRPr="0019034E">
        <w:rPr>
          <w:szCs w:val="28"/>
        </w:rPr>
        <w:t xml:space="preserve"> </w:t>
      </w:r>
      <w:r w:rsidRPr="00B77D5B">
        <w:rPr>
          <w:szCs w:val="28"/>
        </w:rPr>
        <w:t xml:space="preserve">Подписанный сторонами договор является документом, </w:t>
      </w:r>
      <w:r w:rsidRPr="00B77D5B">
        <w:rPr>
          <w:bCs/>
          <w:szCs w:val="28"/>
        </w:rPr>
        <w:t xml:space="preserve">подтверждающим </w:t>
      </w:r>
      <w:r w:rsidRPr="00B77D5B">
        <w:rPr>
          <w:szCs w:val="28"/>
        </w:rPr>
        <w:t xml:space="preserve">согласие </w:t>
      </w:r>
      <w:r w:rsidRPr="00337E94">
        <w:rPr>
          <w:szCs w:val="28"/>
        </w:rPr>
        <w:t>кандидата,</w:t>
      </w:r>
      <w:r>
        <w:rPr>
          <w:szCs w:val="28"/>
        </w:rPr>
        <w:t xml:space="preserve"> его</w:t>
      </w:r>
      <w:r w:rsidRPr="00337E94">
        <w:rPr>
          <w:szCs w:val="28"/>
        </w:rPr>
        <w:t xml:space="preserve"> уполномо</w:t>
      </w:r>
      <w:r>
        <w:rPr>
          <w:szCs w:val="28"/>
        </w:rPr>
        <w:t xml:space="preserve">ченного представителя </w:t>
      </w:r>
      <w:r w:rsidRPr="00337E94">
        <w:rPr>
          <w:szCs w:val="28"/>
        </w:rPr>
        <w:t>по финансовым вопросам (в случае его назначения)</w:t>
      </w:r>
      <w:r>
        <w:rPr>
          <w:szCs w:val="28"/>
        </w:rPr>
        <w:t xml:space="preserve"> </w:t>
      </w:r>
      <w:r w:rsidRPr="00B77D5B">
        <w:rPr>
          <w:szCs w:val="28"/>
        </w:rPr>
        <w:t>на выполнение указанных работ (оказание услуг).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Оплата работ (услуг) производится на основании акта о приеме выполненных работ (оказанных услуг), подписанного кандидатом</w:t>
      </w:r>
      <w:r>
        <w:rPr>
          <w:szCs w:val="28"/>
        </w:rPr>
        <w:t xml:space="preserve"> или</w:t>
      </w:r>
      <w:r w:rsidRPr="00AA389D">
        <w:rPr>
          <w:szCs w:val="28"/>
        </w:rPr>
        <w:t xml:space="preserve"> уполномоченным представителем кандидата по финансовым вопросам по платежной ведомости.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5.4. Договоры о привлечении кандидатами </w:t>
      </w:r>
      <w:r w:rsidRPr="00AA389D">
        <w:rPr>
          <w:szCs w:val="28"/>
        </w:rPr>
        <w:t>граждан к выполнению работ и оказанию услуг могут быть заключены только с совершеннолетними гражданами Российской Федерации.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5.5. Расчеты</w:t>
      </w:r>
      <w:r>
        <w:rPr>
          <w:szCs w:val="28"/>
        </w:rPr>
        <w:t xml:space="preserve"> кандидатов с</w:t>
      </w:r>
      <w:r w:rsidRPr="00AA389D">
        <w:rPr>
          <w:szCs w:val="28"/>
        </w:rPr>
        <w:t xml:space="preserve">  юридическим</w:t>
      </w:r>
      <w:r>
        <w:rPr>
          <w:szCs w:val="28"/>
        </w:rPr>
        <w:t>и</w:t>
      </w:r>
      <w:r w:rsidRPr="00AA389D">
        <w:rPr>
          <w:szCs w:val="28"/>
        </w:rPr>
        <w:t xml:space="preserve"> лиц</w:t>
      </w:r>
      <w:r>
        <w:rPr>
          <w:szCs w:val="28"/>
        </w:rPr>
        <w:t>ами</w:t>
      </w:r>
      <w:r w:rsidRPr="00AA389D">
        <w:rPr>
          <w:szCs w:val="28"/>
        </w:rPr>
        <w:t xml:space="preserve"> за выполнение работ (оказание услуг) производятся только в безналичном порядке.</w:t>
      </w:r>
    </w:p>
    <w:p w:rsidR="004C386B" w:rsidRPr="00B77D5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Платные работы и услуги, выполненные юридическими лицами для</w:t>
      </w:r>
      <w:r w:rsidRPr="00DE2638">
        <w:rPr>
          <w:szCs w:val="28"/>
        </w:rPr>
        <w:t xml:space="preserve"> </w:t>
      </w:r>
      <w:r>
        <w:rPr>
          <w:szCs w:val="28"/>
        </w:rPr>
        <w:t>кандидатов,</w:t>
      </w:r>
      <w:r w:rsidRPr="00AA389D">
        <w:rPr>
          <w:szCs w:val="28"/>
        </w:rPr>
        <w:t xml:space="preserve"> должны оформляться в письменной форме (договорами). Договор должен содержать реквизиты сторон, сведения об объеме поручаемой работы, ее стоимость и расчеты по видам работ, порядок оплаты, сроки выполнения работ, ответственность сторон и другие условия.</w:t>
      </w:r>
      <w:r>
        <w:rPr>
          <w:szCs w:val="28"/>
        </w:rPr>
        <w:t xml:space="preserve"> </w:t>
      </w:r>
      <w:r w:rsidRPr="00B77D5B">
        <w:rPr>
          <w:szCs w:val="28"/>
        </w:rPr>
        <w:t xml:space="preserve">Подписанный сторонами договор является документом, </w:t>
      </w:r>
      <w:r w:rsidRPr="00B77D5B">
        <w:rPr>
          <w:bCs/>
          <w:szCs w:val="28"/>
        </w:rPr>
        <w:t xml:space="preserve">подтверждающим </w:t>
      </w:r>
      <w:r w:rsidRPr="00B77D5B">
        <w:rPr>
          <w:szCs w:val="28"/>
        </w:rPr>
        <w:t xml:space="preserve">согласие </w:t>
      </w:r>
      <w:r w:rsidRPr="00337E94">
        <w:rPr>
          <w:szCs w:val="28"/>
        </w:rPr>
        <w:t>кандидата, уполномоченного представителя кандидата по финансовым вопросам (в случае его назначения)</w:t>
      </w:r>
      <w:r>
        <w:rPr>
          <w:szCs w:val="28"/>
        </w:rPr>
        <w:t xml:space="preserve"> </w:t>
      </w:r>
      <w:r w:rsidRPr="00B77D5B">
        <w:rPr>
          <w:szCs w:val="28"/>
        </w:rPr>
        <w:t>на выполнение указанных работ (оказание услуг).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Выполненные работы и услуги должны подтверждаться актами приема, подписанными заказчиками и исполнителем, или накладными с перечнем отпущенной продукции.</w:t>
      </w:r>
    </w:p>
    <w:p w:rsidR="004C386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337E94">
        <w:rPr>
          <w:szCs w:val="28"/>
        </w:rPr>
        <w:t xml:space="preserve">5.6. Выполнение оплачиваемых работ (оказание платных услуг), реализация товаров, прямо или косвенно связанных с выборами </w:t>
      </w:r>
      <w:r>
        <w:rPr>
          <w:szCs w:val="28"/>
        </w:rPr>
        <w:t xml:space="preserve">депутатов в </w:t>
      </w:r>
      <w:proofErr w:type="spellStart"/>
      <w:r>
        <w:rPr>
          <w:szCs w:val="28"/>
        </w:rPr>
        <w:t>Переславль-Залесскую</w:t>
      </w:r>
      <w:proofErr w:type="spellEnd"/>
      <w:r>
        <w:rPr>
          <w:szCs w:val="28"/>
        </w:rPr>
        <w:t xml:space="preserve"> городскую Думу</w:t>
      </w:r>
      <w:r w:rsidRPr="00337E94">
        <w:rPr>
          <w:szCs w:val="28"/>
        </w:rPr>
        <w:t xml:space="preserve"> и направленных на достижение определенного результата на выборах, запрещаются без документально подтвержденного согласия кандидата, уполномоченного представителя </w:t>
      </w:r>
      <w:r w:rsidRPr="00337E94">
        <w:rPr>
          <w:szCs w:val="28"/>
        </w:rPr>
        <w:lastRenderedPageBreak/>
        <w:t>кандидата по финансовым вопросам (в случае его назначения) и без оплаты из средств избирательного фонда.</w:t>
      </w:r>
    </w:p>
    <w:p w:rsidR="004C386B" w:rsidRDefault="004C386B" w:rsidP="004C386B">
      <w:pPr>
        <w:pStyle w:val="ConsPlusNormal"/>
        <w:ind w:firstLine="709"/>
        <w:jc w:val="both"/>
      </w:pPr>
      <w:r>
        <w:t xml:space="preserve">5.7. </w:t>
      </w:r>
      <w:r w:rsidRPr="00AA0B60">
        <w:t xml:space="preserve">В случаях использования денежных средств избирательного фонда на покрытие иных расходов, </w:t>
      </w:r>
      <w:r>
        <w:t xml:space="preserve">непосредственно </w:t>
      </w:r>
      <w:r w:rsidRPr="00AA0B60">
        <w:t xml:space="preserve">связанных с проведением </w:t>
      </w:r>
      <w:r>
        <w:t>избирательной кампании кандидатов</w:t>
      </w:r>
      <w:r w:rsidRPr="00AA0B60">
        <w:t>, по которым законодательством Российской Федерации не предусмотрена обязательная письменная форма договора (договор розничной купли-продажи, перевозки груза или пассажира), оплата указанных расходов может быть произведена наличными денежными средствами</w:t>
      </w:r>
      <w:r w:rsidRPr="00CE00DD">
        <w:rPr>
          <w:rStyle w:val="af4"/>
        </w:rPr>
        <w:footnoteReference w:customMarkFollows="1" w:id="1"/>
        <w:sym w:font="Symbol" w:char="F02A"/>
      </w:r>
      <w:r>
        <w:t>.</w:t>
      </w:r>
    </w:p>
    <w:p w:rsidR="004C386B" w:rsidRPr="00486EAE" w:rsidRDefault="004C386B" w:rsidP="004C386B">
      <w:pPr>
        <w:pStyle w:val="ConsPlusNormal"/>
        <w:ind w:firstLine="709"/>
        <w:jc w:val="both"/>
      </w:pPr>
      <w:r w:rsidRPr="00486EAE">
        <w:t>5.8. В случаях отсутствия письменного договора (пункт 5.7 настоящей Инструкции) оформляется согласие кандидата, уполномоченного представителя кандидата по финансовым вопросам (в случае его назначения) по форме № </w:t>
      </w:r>
      <w:r>
        <w:t>1 (приложение № 1)</w:t>
      </w:r>
      <w:r w:rsidRPr="00486EAE">
        <w:t>.</w:t>
      </w:r>
    </w:p>
    <w:p w:rsidR="004C386B" w:rsidRDefault="004C386B" w:rsidP="004C386B">
      <w:pPr>
        <w:pStyle w:val="ConsPlusNormal"/>
        <w:ind w:firstLine="709"/>
        <w:jc w:val="both"/>
        <w:rPr>
          <w:color w:val="000000"/>
        </w:rPr>
      </w:pPr>
      <w:r>
        <w:t xml:space="preserve">5.9. </w:t>
      </w:r>
      <w:r w:rsidRPr="005231E3">
        <w:t>Выполненн</w:t>
      </w:r>
      <w:r>
        <w:t>ые работы</w:t>
      </w:r>
      <w:r w:rsidRPr="005231E3">
        <w:t>, оказанн</w:t>
      </w:r>
      <w:r>
        <w:t>ые</w:t>
      </w:r>
      <w:r w:rsidRPr="005231E3">
        <w:t xml:space="preserve"> услуг</w:t>
      </w:r>
      <w:r>
        <w:t>и</w:t>
      </w:r>
      <w:r w:rsidRPr="005231E3">
        <w:t xml:space="preserve"> должн</w:t>
      </w:r>
      <w:r>
        <w:t>ы</w:t>
      </w:r>
      <w:r w:rsidRPr="005231E3">
        <w:t xml:space="preserve"> подтверждаться акт</w:t>
      </w:r>
      <w:r>
        <w:t>ом</w:t>
      </w:r>
      <w:r w:rsidRPr="005231E3">
        <w:t xml:space="preserve"> выполненных работ (оказан</w:t>
      </w:r>
      <w:r>
        <w:t>ных</w:t>
      </w:r>
      <w:r w:rsidRPr="005231E3">
        <w:t xml:space="preserve"> услуг), </w:t>
      </w:r>
      <w:r>
        <w:t>подписанным</w:t>
      </w:r>
      <w:r w:rsidRPr="005231E3">
        <w:t xml:space="preserve"> исполнителем и </w:t>
      </w:r>
      <w:r>
        <w:t>кандидатом,</w:t>
      </w:r>
      <w:r w:rsidRPr="005231E3">
        <w:t xml:space="preserve"> уполномоченным представител</w:t>
      </w:r>
      <w:r>
        <w:t>ем</w:t>
      </w:r>
      <w:r w:rsidRPr="005231E3">
        <w:t xml:space="preserve"> кандидата по финансовым вопросам</w:t>
      </w:r>
      <w:r>
        <w:t xml:space="preserve"> (в случае его назначения)</w:t>
      </w:r>
      <w:r w:rsidRPr="005231E3">
        <w:t xml:space="preserve">, </w:t>
      </w:r>
      <w:r w:rsidRPr="00D05A18">
        <w:t xml:space="preserve">накладными на получение товаров, </w:t>
      </w:r>
      <w:r w:rsidRPr="00D05A18">
        <w:rPr>
          <w:color w:val="000000"/>
        </w:rPr>
        <w:t>товарно-транспортными накладными</w:t>
      </w:r>
      <w:r>
        <w:rPr>
          <w:color w:val="000000"/>
        </w:rPr>
        <w:t xml:space="preserve">, </w:t>
      </w:r>
      <w:r w:rsidRPr="00FE61B8">
        <w:rPr>
          <w:color w:val="000000"/>
        </w:rPr>
        <w:t>проездными документами, товарными или кассовыми чеками, квитанциями к приходному ордеру, а также бланками строгой отчетности.</w:t>
      </w:r>
    </w:p>
    <w:p w:rsidR="004C386B" w:rsidRPr="00CF7E77" w:rsidRDefault="004C386B" w:rsidP="004C386B">
      <w:pPr>
        <w:pStyle w:val="ConsPlusNormal"/>
        <w:ind w:firstLine="709"/>
        <w:jc w:val="both"/>
      </w:pPr>
      <w:r w:rsidRPr="00CF7E77">
        <w:t xml:space="preserve">5.10. </w:t>
      </w:r>
      <w:proofErr w:type="gramStart"/>
      <w:r w:rsidRPr="00CF7E77">
        <w:t>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11 статьи 65 Закона Ярославской области,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из средств соответствующего избирательного фонда, с нарушением требований, установленных пунктами 6, 7, 8</w:t>
      </w:r>
      <w:r w:rsidRPr="00CF7E77">
        <w:rPr>
          <w:vertAlign w:val="superscript"/>
        </w:rPr>
        <w:t>1</w:t>
      </w:r>
      <w:r w:rsidRPr="00CF7E77">
        <w:t>, 9</w:t>
      </w:r>
      <w:r w:rsidRPr="00CF7E77">
        <w:rPr>
          <w:vertAlign w:val="superscript"/>
        </w:rPr>
        <w:t>1</w:t>
      </w:r>
      <w:r w:rsidRPr="00CF7E77">
        <w:t xml:space="preserve"> статьи 62, пунктом 2 статьи 65</w:t>
      </w:r>
      <w:proofErr w:type="gramEnd"/>
      <w:r w:rsidRPr="00CF7E77">
        <w:t xml:space="preserve"> Закона Ярославской области</w:t>
      </w:r>
      <w:r w:rsidRPr="000A6634">
        <w:t xml:space="preserve"> </w:t>
      </w:r>
      <w:r w:rsidRPr="00CF7E77">
        <w:t>и пунктами 5.5, 5.6 настоящей Инструкции.</w:t>
      </w:r>
    </w:p>
    <w:p w:rsidR="004C386B" w:rsidRPr="00CF7E77" w:rsidRDefault="004C386B" w:rsidP="004C386B">
      <w:pPr>
        <w:pStyle w:val="ConsPlusNormal"/>
        <w:ind w:firstLine="709"/>
        <w:jc w:val="both"/>
      </w:pPr>
      <w:r>
        <w:t>З</w:t>
      </w:r>
      <w:r w:rsidRPr="00CF7E77">
        <w:t>апрещается распространение агитационных материалов, изготовленных с нарушением пункта 5 статьи 65 Закона Ярославской области и (или) с нарушением требований, предусмотренных пунктом 3 статьи 65, пунктом 9 статьи 62 Закона Ярославской области и пунктами 5.5, 5.6 настоящей Инструкции.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E3393F">
        <w:rPr>
          <w:szCs w:val="28"/>
        </w:rPr>
        <w:t>5</w:t>
      </w:r>
      <w:r w:rsidRPr="00AA389D">
        <w:rPr>
          <w:szCs w:val="28"/>
        </w:rPr>
        <w:t>.</w:t>
      </w:r>
      <w:r>
        <w:rPr>
          <w:szCs w:val="28"/>
        </w:rPr>
        <w:t xml:space="preserve">11. </w:t>
      </w:r>
      <w:r w:rsidRPr="00AA389D">
        <w:rPr>
          <w:szCs w:val="28"/>
        </w:rPr>
        <w:t>Расчеты</w:t>
      </w:r>
      <w:r w:rsidRPr="00E3393F">
        <w:rPr>
          <w:szCs w:val="28"/>
        </w:rPr>
        <w:t xml:space="preserve">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с полиграфическими организациями за изготовление печатных агитационных материалов производятся на основании договора</w:t>
      </w:r>
      <w:r>
        <w:rPr>
          <w:szCs w:val="28"/>
        </w:rPr>
        <w:t>,</w:t>
      </w:r>
      <w:r w:rsidRPr="00AA389D">
        <w:rPr>
          <w:szCs w:val="28"/>
        </w:rPr>
        <w:t xml:space="preserve"> заключенного между кандидатом и полиграфической организацией и только в безналичном порядке.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 xml:space="preserve">В договоре на изготовление печатных агитационных материалов указываются следующие условия: предмет договора с обязательным указанием на оплату работ по изготовлению агитационной печатной </w:t>
      </w:r>
      <w:r w:rsidRPr="00AA389D">
        <w:rPr>
          <w:szCs w:val="28"/>
        </w:rPr>
        <w:lastRenderedPageBreak/>
        <w:t>продукции за счет средств соответствующего избирательного фонда, права, обязанности и ответственность исполнителя и заказчика, стоимость работ и порядок расчетов, вид (форма), а также тираж агитационной печатной продукции.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После выполнения обязательств по договору оформля</w:t>
      </w:r>
      <w:r>
        <w:rPr>
          <w:szCs w:val="28"/>
        </w:rPr>
        <w:t>е</w:t>
      </w:r>
      <w:r w:rsidRPr="00AA389D">
        <w:rPr>
          <w:szCs w:val="28"/>
        </w:rPr>
        <w:t>тся акт о выполнении работ, в котором подтверждается факт изготовления агитационной печатной продукции.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5.</w:t>
      </w:r>
      <w:r>
        <w:rPr>
          <w:szCs w:val="28"/>
        </w:rPr>
        <w:t>12</w:t>
      </w:r>
      <w:r w:rsidRPr="00AA389D">
        <w:rPr>
          <w:szCs w:val="28"/>
        </w:rPr>
        <w:t>.</w:t>
      </w:r>
      <w:r>
        <w:rPr>
          <w:szCs w:val="28"/>
        </w:rPr>
        <w:t xml:space="preserve"> П</w:t>
      </w:r>
      <w:r w:rsidRPr="00AA389D">
        <w:rPr>
          <w:szCs w:val="28"/>
        </w:rPr>
        <w:t>редоставление эфирного времени на каналах организаций телерадиовещания для проведения предвыборной агитации производится в соответствии с договором, заключенным в письменной форме между организацией телерадиовещания и</w:t>
      </w:r>
      <w:r w:rsidRPr="00313477">
        <w:rPr>
          <w:szCs w:val="28"/>
        </w:rPr>
        <w:t xml:space="preserve"> 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до предоставления эфирного времени.</w:t>
      </w:r>
    </w:p>
    <w:p w:rsidR="004C386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В договоре </w:t>
      </w:r>
      <w:r w:rsidRPr="00AA0B60">
        <w:rPr>
          <w:szCs w:val="28"/>
        </w:rPr>
        <w:t>о предоставлении</w:t>
      </w:r>
      <w:r>
        <w:rPr>
          <w:szCs w:val="28"/>
        </w:rPr>
        <w:t xml:space="preserve"> платного эфирного времени указываются следующие условия: вид (форма) предвыборной агитации, дата и время выхода в эфир агитационного материала, </w:t>
      </w:r>
      <w:r w:rsidRPr="00FE61B8">
        <w:rPr>
          <w:szCs w:val="28"/>
        </w:rPr>
        <w:t>совместного агитационного мероприятия,</w:t>
      </w:r>
      <w:r>
        <w:rPr>
          <w:szCs w:val="28"/>
        </w:rPr>
        <w:t xml:space="preserve"> продолжительность предоставляемого эфирного времени, размер и порядок его оплаты, формы и условия участия журналиста (ведущего) в теле- и радиопередаче. После выполнения условий договора оформляются акт </w:t>
      </w:r>
      <w:r w:rsidRPr="00FE61B8">
        <w:rPr>
          <w:szCs w:val="28"/>
        </w:rPr>
        <w:t>об оказании услуг</w:t>
      </w:r>
      <w:r>
        <w:rPr>
          <w:szCs w:val="28"/>
        </w:rPr>
        <w:t xml:space="preserve"> и справка об использованном эфирном времени, в которых отмечается выполнение обязательств по договору с указанием </w:t>
      </w:r>
      <w:r w:rsidRPr="00FE61B8">
        <w:rPr>
          <w:szCs w:val="28"/>
        </w:rPr>
        <w:t>канала</w:t>
      </w:r>
      <w:r>
        <w:rPr>
          <w:szCs w:val="28"/>
        </w:rPr>
        <w:t xml:space="preserve"> вещания, названия передачи и времени ее выхода в эфир.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5.</w:t>
      </w:r>
      <w:r>
        <w:rPr>
          <w:szCs w:val="28"/>
        </w:rPr>
        <w:t>13. П</w:t>
      </w:r>
      <w:r w:rsidRPr="00AA389D">
        <w:rPr>
          <w:szCs w:val="28"/>
        </w:rPr>
        <w:t xml:space="preserve">редоставление печатной площади в периодических печатных изданиях для проведения предвыборной агитации производится в соответствии с договором, заключенным в письменной форме между редакцией периодического печатного издания и 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до предоставления печатной площади.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proofErr w:type="gramStart"/>
      <w:r w:rsidRPr="00AA389D">
        <w:rPr>
          <w:szCs w:val="28"/>
        </w:rPr>
        <w:t xml:space="preserve">В договоре на предоставление платной печатной площади между 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и редакцией периодического печатного издания указываются следующие условия: предмет договора с обязательным указанием на оплату предоставляемой печатной площади за счет средств соответствующего избирательного фонда, дата и время выхода печатного издания, права, обязанности и ответственность исполнителя и заказчика, стоимость работ и порядок расчетов, вид (форма), а также объем публикации. </w:t>
      </w:r>
      <w:proofErr w:type="gramEnd"/>
    </w:p>
    <w:p w:rsidR="004C386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После выполнения обязательств по договору оформля</w:t>
      </w:r>
      <w:r>
        <w:rPr>
          <w:szCs w:val="28"/>
        </w:rPr>
        <w:t>е</w:t>
      </w:r>
      <w:r w:rsidRPr="00AA389D">
        <w:rPr>
          <w:szCs w:val="28"/>
        </w:rPr>
        <w:t>тся акт о выполнении работ, в котором подтверждается факт предоставления печатной площади с указанием объема и времени ее выхода в печать.</w:t>
      </w:r>
    </w:p>
    <w:p w:rsidR="004C386B" w:rsidRDefault="004C386B" w:rsidP="004C386B">
      <w:pPr>
        <w:pStyle w:val="ConsPlusNormal"/>
        <w:ind w:firstLine="709"/>
        <w:jc w:val="both"/>
      </w:pPr>
      <w:r w:rsidRPr="00F775F9">
        <w:t>Во всех агитационных материалах, размещаемых в периодических печатных изданиях, должна помещаться информация о том, за счет средств избирательно</w:t>
      </w:r>
      <w:r>
        <w:t xml:space="preserve">го фонда какого </w:t>
      </w:r>
      <w:r w:rsidRPr="00F775F9">
        <w:t>кандидата была произведена оплата соответствующей публикации. Если агитационные материалы были опубликованы бе</w:t>
      </w:r>
      <w:r>
        <w:t>звозмездно</w:t>
      </w:r>
      <w:r w:rsidRPr="00F775F9">
        <w:t xml:space="preserve">, </w:t>
      </w:r>
      <w:r>
        <w:t xml:space="preserve">в публикации должно быть помещено указание на факт безвозмездности данной публикации, а также указание на то, </w:t>
      </w:r>
      <w:r w:rsidRPr="00F775F9">
        <w:t>какому</w:t>
      </w:r>
      <w:r>
        <w:t xml:space="preserve"> зарегистрированному кандидату </w:t>
      </w:r>
      <w:r w:rsidRPr="00F775F9">
        <w:t xml:space="preserve">была предоставлена возможность размещения соответствующей публикации. </w:t>
      </w:r>
    </w:p>
    <w:p w:rsidR="004C386B" w:rsidRPr="00F775F9" w:rsidRDefault="004C386B" w:rsidP="004C386B">
      <w:pPr>
        <w:pStyle w:val="ConsPlusNormal"/>
        <w:ind w:firstLine="709"/>
        <w:jc w:val="both"/>
      </w:pPr>
      <w:r>
        <w:lastRenderedPageBreak/>
        <w:t xml:space="preserve">5.14. </w:t>
      </w:r>
      <w:proofErr w:type="gramStart"/>
      <w:r>
        <w:t>Р</w:t>
      </w:r>
      <w:r w:rsidRPr="00453BCF">
        <w:t>едакции сетевых изданий</w:t>
      </w:r>
      <w:r w:rsidRPr="00CC2B32">
        <w:rPr>
          <w:rStyle w:val="af4"/>
        </w:rPr>
        <w:footnoteReference w:customMarkFollows="1" w:id="2"/>
        <w:sym w:font="Symbol" w:char="F02A"/>
      </w:r>
      <w:r w:rsidRPr="00453BCF">
        <w:t>, осуществляющие выпуск средств массовой информации, зарегистрированны</w:t>
      </w:r>
      <w:r>
        <w:t>е</w:t>
      </w:r>
      <w:r w:rsidRPr="00453BCF">
        <w:t xml:space="preserve"> не менее чем за один год до начала избирательной кампании</w:t>
      </w:r>
      <w:r>
        <w:t>,</w:t>
      </w:r>
      <w:r w:rsidRPr="00453BCF">
        <w:t xml:space="preserve"> а также редак</w:t>
      </w:r>
      <w:r>
        <w:t>ции сетевых изданий, учрежденные</w:t>
      </w:r>
      <w:r w:rsidRPr="00453BCF">
        <w:t xml:space="preserve"> избирательными объединениями (в том числе их структурными подразделениями) независимо от срока регистрации изданий, вправе предоставлять зарегистрированным кандидатам платное эфирное время, платную печатную площадь, платные услуги по размещению агитационных материалов в сетевых изданиях при условии выполнения</w:t>
      </w:r>
      <w:proofErr w:type="gramEnd"/>
      <w:r w:rsidRPr="00453BCF">
        <w:t xml:space="preserve"> указанными редакциями требований, предусмотренных </w:t>
      </w:r>
      <w:r w:rsidRPr="000476A6">
        <w:t xml:space="preserve">пунктами </w:t>
      </w:r>
      <w:r>
        <w:t>5</w:t>
      </w:r>
      <w:r w:rsidRPr="000476A6">
        <w:t xml:space="preserve"> и </w:t>
      </w:r>
      <w:hyperlink w:anchor="P1868" w:history="1">
        <w:r>
          <w:t>6</w:t>
        </w:r>
      </w:hyperlink>
      <w:r w:rsidRPr="00453BCF">
        <w:t xml:space="preserve"> статьи</w:t>
      </w:r>
      <w:r>
        <w:t> 63</w:t>
      </w:r>
      <w:r w:rsidRPr="00453BCF">
        <w:t xml:space="preserve"> </w:t>
      </w:r>
      <w:r>
        <w:t>З</w:t>
      </w:r>
      <w:r w:rsidRPr="00453BCF">
        <w:t>акона</w:t>
      </w:r>
      <w:r>
        <w:t xml:space="preserve"> Ярославской области.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5.1</w:t>
      </w:r>
      <w:r>
        <w:rPr>
          <w:szCs w:val="28"/>
        </w:rPr>
        <w:t>5</w:t>
      </w:r>
      <w:r w:rsidRPr="00AA389D">
        <w:rPr>
          <w:szCs w:val="28"/>
        </w:rPr>
        <w:t>.</w:t>
      </w:r>
      <w:r>
        <w:rPr>
          <w:szCs w:val="28"/>
        </w:rPr>
        <w:t> </w:t>
      </w:r>
      <w:proofErr w:type="gramStart"/>
      <w:r w:rsidRPr="00AA389D">
        <w:rPr>
          <w:szCs w:val="28"/>
        </w:rPr>
        <w:t>Все печатные и аудиовизуальные агитационные материалы должны содержать сведения об изготовителе: для юридического лица – 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</w:t>
      </w:r>
      <w:r>
        <w:rPr>
          <w:szCs w:val="28"/>
        </w:rPr>
        <w:t>зчике: наименование организации</w:t>
      </w:r>
      <w:r w:rsidRPr="00AA389D">
        <w:rPr>
          <w:szCs w:val="28"/>
        </w:rPr>
        <w:t xml:space="preserve"> </w:t>
      </w:r>
      <w:r>
        <w:rPr>
          <w:szCs w:val="28"/>
        </w:rPr>
        <w:t>(</w:t>
      </w:r>
      <w:r w:rsidRPr="00AA389D">
        <w:rPr>
          <w:szCs w:val="28"/>
        </w:rPr>
        <w:t>фамилию, имя, отчество</w:t>
      </w:r>
      <w:r>
        <w:rPr>
          <w:szCs w:val="28"/>
        </w:rPr>
        <w:t>)</w:t>
      </w:r>
      <w:r w:rsidRPr="00AA389D">
        <w:rPr>
          <w:szCs w:val="28"/>
        </w:rPr>
        <w:t>;</w:t>
      </w:r>
      <w:proofErr w:type="gramEnd"/>
      <w:r w:rsidRPr="00AA389D">
        <w:rPr>
          <w:szCs w:val="28"/>
        </w:rPr>
        <w:t xml:space="preserve"> а также информацию о тираже, дате выпуска, указание об оплате изготовления данных агитационных материалов за счет средств соответствующего избирательного фонда. Изготовление агитационных материалов, не содержащих указанную информацию, запрещается.</w:t>
      </w:r>
    </w:p>
    <w:p w:rsidR="004C386B" w:rsidRPr="00C03176" w:rsidRDefault="004C386B" w:rsidP="004C386B">
      <w:pPr>
        <w:pStyle w:val="ConsPlusNormal"/>
        <w:ind w:firstLine="709"/>
        <w:jc w:val="both"/>
      </w:pPr>
      <w:r w:rsidRPr="00C03176">
        <w:t>5.1</w:t>
      </w:r>
      <w:r>
        <w:t>6</w:t>
      </w:r>
      <w:r w:rsidRPr="00C03176">
        <w:t xml:space="preserve">. Допускается добровольное бесплатное личное выполнение работ, оказание услуг гражданином для кандидата в ходе избирательной кампании без привлечения третьих лиц, при этом оплата расходных материалов должна производиться из средств </w:t>
      </w:r>
      <w:r>
        <w:t xml:space="preserve">соответствующего </w:t>
      </w:r>
      <w:r w:rsidRPr="00C03176">
        <w:t>избирательного фонда.</w:t>
      </w:r>
    </w:p>
    <w:p w:rsidR="004C386B" w:rsidRPr="00AA389D" w:rsidRDefault="004C386B" w:rsidP="004C386B">
      <w:pPr>
        <w:pStyle w:val="ConsNormal"/>
        <w:widowControl/>
        <w:ind w:firstLine="708"/>
        <w:jc w:val="both"/>
        <w:rPr>
          <w:szCs w:val="28"/>
        </w:rPr>
      </w:pPr>
      <w:r w:rsidRPr="00AA389D">
        <w:rPr>
          <w:szCs w:val="28"/>
        </w:rPr>
        <w:t>5.1</w:t>
      </w:r>
      <w:r>
        <w:rPr>
          <w:szCs w:val="28"/>
        </w:rPr>
        <w:t>7</w:t>
      </w:r>
      <w:r w:rsidRPr="00AA389D">
        <w:rPr>
          <w:szCs w:val="28"/>
        </w:rPr>
        <w:t>. Оплата рекламы коммерческой и иной не связанной с выборами деятельности с использованием наименования, эмблемы, иной символики избирательного объединения, выдвинувшего кандидата, а также рекламы с использованием фамилии или изображения кандидата, в период избирательной кампании осуществляется только за счет средств соответствующего избирательного фонда. 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фонда, не допускается.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>5.18.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избирательных фондов.</w:t>
      </w: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55709E" w:rsidRDefault="0055709E" w:rsidP="004C386B">
      <w:pPr>
        <w:pStyle w:val="ConsNormal"/>
        <w:widowControl/>
        <w:ind w:firstLine="851"/>
        <w:jc w:val="both"/>
        <w:rPr>
          <w:szCs w:val="28"/>
        </w:rPr>
      </w:pPr>
    </w:p>
    <w:p w:rsidR="0055709E" w:rsidRPr="00AA389D" w:rsidRDefault="0055709E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  <w:r w:rsidRPr="00AA389D">
        <w:rPr>
          <w:b/>
          <w:szCs w:val="28"/>
        </w:rPr>
        <w:lastRenderedPageBreak/>
        <w:t xml:space="preserve">6. Запрет на расходование </w:t>
      </w:r>
      <w:r>
        <w:rPr>
          <w:b/>
          <w:szCs w:val="28"/>
        </w:rPr>
        <w:t xml:space="preserve">денежных </w:t>
      </w:r>
      <w:r w:rsidRPr="00AA389D">
        <w:rPr>
          <w:b/>
          <w:szCs w:val="28"/>
        </w:rPr>
        <w:t xml:space="preserve">средств </w:t>
      </w:r>
      <w:proofErr w:type="gramStart"/>
      <w:r w:rsidRPr="00AA389D">
        <w:rPr>
          <w:b/>
          <w:szCs w:val="28"/>
        </w:rPr>
        <w:t>помимо</w:t>
      </w:r>
      <w:proofErr w:type="gramEnd"/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средств </w:t>
      </w:r>
      <w:r w:rsidRPr="00AA389D">
        <w:rPr>
          <w:b/>
          <w:szCs w:val="28"/>
        </w:rPr>
        <w:t>избирательного фонда</w:t>
      </w:r>
    </w:p>
    <w:p w:rsidR="004C386B" w:rsidRPr="00AA389D" w:rsidRDefault="004C386B" w:rsidP="004C386B">
      <w:pPr>
        <w:pStyle w:val="ConsNonformat"/>
        <w:widowControl/>
        <w:ind w:firstLine="851"/>
        <w:rPr>
          <w:rFonts w:ascii="Times New Roman" w:hAnsi="Times New Roman"/>
          <w:sz w:val="28"/>
          <w:szCs w:val="28"/>
        </w:rPr>
      </w:pP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6.1. </w:t>
      </w:r>
      <w:r w:rsidRPr="00F03F46">
        <w:rPr>
          <w:szCs w:val="28"/>
        </w:rPr>
        <w:t xml:space="preserve"> </w:t>
      </w:r>
      <w:r>
        <w:rPr>
          <w:szCs w:val="28"/>
        </w:rPr>
        <w:t>Кандидату</w:t>
      </w:r>
      <w:r w:rsidRPr="00AA389D">
        <w:rPr>
          <w:szCs w:val="28"/>
        </w:rPr>
        <w:t xml:space="preserve"> запрещается использовать </w:t>
      </w:r>
      <w:r>
        <w:rPr>
          <w:szCs w:val="28"/>
        </w:rPr>
        <w:t>на финансовое обеспечение организационно-технических мероприятий, связанных с</w:t>
      </w:r>
      <w:r w:rsidRPr="00AA389D">
        <w:rPr>
          <w:szCs w:val="28"/>
        </w:rPr>
        <w:t>о сбор</w:t>
      </w:r>
      <w:r>
        <w:rPr>
          <w:szCs w:val="28"/>
        </w:rPr>
        <w:t>ом</w:t>
      </w:r>
      <w:r w:rsidRPr="00AA389D">
        <w:rPr>
          <w:szCs w:val="28"/>
        </w:rPr>
        <w:t xml:space="preserve"> подписей избирателей, проведени</w:t>
      </w:r>
      <w:r>
        <w:rPr>
          <w:szCs w:val="28"/>
        </w:rPr>
        <w:t>е</w:t>
      </w:r>
      <w:r w:rsidRPr="00AA389D">
        <w:rPr>
          <w:szCs w:val="28"/>
        </w:rPr>
        <w:t xml:space="preserve"> предвыборной агитации, осуществлени</w:t>
      </w:r>
      <w:r>
        <w:rPr>
          <w:szCs w:val="28"/>
        </w:rPr>
        <w:t>е</w:t>
      </w:r>
      <w:r w:rsidRPr="00AA389D">
        <w:rPr>
          <w:szCs w:val="28"/>
        </w:rPr>
        <w:t xml:space="preserve"> других предвыборных мероприятий (использование помещений, транспорта, связи, оргтехники и т.п.), иные денежные средства кроме средств, поступивших в избирательный фонд</w:t>
      </w:r>
      <w:r w:rsidRPr="00F03F46">
        <w:rPr>
          <w:szCs w:val="28"/>
        </w:rPr>
        <w:t xml:space="preserve">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6.2.</w:t>
      </w:r>
      <w:r>
        <w:rPr>
          <w:szCs w:val="28"/>
        </w:rPr>
        <w:t xml:space="preserve"> Кандидат</w:t>
      </w:r>
      <w:r w:rsidRPr="00AA389D">
        <w:rPr>
          <w:szCs w:val="28"/>
        </w:rPr>
        <w:t xml:space="preserve"> </w:t>
      </w:r>
      <w:r>
        <w:rPr>
          <w:szCs w:val="28"/>
        </w:rPr>
        <w:t xml:space="preserve">для финансирования избирательной кампании вправе </w:t>
      </w:r>
      <w:r w:rsidRPr="00AA389D">
        <w:rPr>
          <w:szCs w:val="28"/>
        </w:rPr>
        <w:t xml:space="preserve">использовать только те </w:t>
      </w:r>
      <w:r>
        <w:rPr>
          <w:szCs w:val="28"/>
        </w:rPr>
        <w:t>средства</w:t>
      </w:r>
      <w:r w:rsidRPr="00AA389D">
        <w:rPr>
          <w:szCs w:val="28"/>
        </w:rPr>
        <w:t>, которые</w:t>
      </w:r>
      <w:r>
        <w:rPr>
          <w:szCs w:val="28"/>
        </w:rPr>
        <w:t xml:space="preserve"> перечислены отправителями на специальный избирательный счет избирательного фонда д</w:t>
      </w:r>
      <w:r w:rsidRPr="00AA389D">
        <w:rPr>
          <w:szCs w:val="28"/>
        </w:rPr>
        <w:t>о дня голосования</w:t>
      </w:r>
      <w:r>
        <w:rPr>
          <w:szCs w:val="28"/>
        </w:rPr>
        <w:t xml:space="preserve"> в порядке, установленном законом</w:t>
      </w:r>
      <w:r w:rsidRPr="00AA389D">
        <w:rPr>
          <w:szCs w:val="28"/>
        </w:rPr>
        <w:t>.</w:t>
      </w:r>
    </w:p>
    <w:p w:rsidR="004C386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6.3. 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</w:t>
      </w:r>
      <w:r>
        <w:rPr>
          <w:szCs w:val="28"/>
        </w:rPr>
        <w:t xml:space="preserve"> (оказание услуг)</w:t>
      </w:r>
      <w:r w:rsidRPr="00AA389D">
        <w:rPr>
          <w:szCs w:val="28"/>
        </w:rPr>
        <w:t>, реализация товаров, прямо или косвенно связанных с избирательной кампанией</w:t>
      </w:r>
      <w:r>
        <w:rPr>
          <w:szCs w:val="28"/>
        </w:rPr>
        <w:t xml:space="preserve"> </w:t>
      </w:r>
      <w:r w:rsidRPr="00AA389D">
        <w:rPr>
          <w:szCs w:val="28"/>
        </w:rPr>
        <w:t>кандидат</w:t>
      </w:r>
      <w:r>
        <w:rPr>
          <w:szCs w:val="28"/>
        </w:rPr>
        <w:t>а</w:t>
      </w:r>
      <w:r w:rsidRPr="00AA389D">
        <w:rPr>
          <w:szCs w:val="28"/>
        </w:rPr>
        <w:t xml:space="preserve"> и направленных на достижение определенного результата на выборах.</w:t>
      </w:r>
    </w:p>
    <w:p w:rsidR="004C386B" w:rsidRDefault="004C386B" w:rsidP="004C38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Ярославской области, а под необоснованным завышением – реализация товаров, выполнение работ либо оказание услуг по ценам, в два и более раза превышающим средние по Ярославской области.</w:t>
      </w:r>
    </w:p>
    <w:p w:rsidR="004C386B" w:rsidRPr="00AA389D" w:rsidRDefault="004C386B" w:rsidP="004C386B">
      <w:pPr>
        <w:pStyle w:val="ConsPlusNormal"/>
        <w:ind w:firstLine="709"/>
        <w:jc w:val="both"/>
        <w:rPr>
          <w:i/>
          <w:iCs/>
        </w:rPr>
      </w:pPr>
      <w:r w:rsidRPr="00AA389D">
        <w:t xml:space="preserve">6.4. </w:t>
      </w:r>
      <w:proofErr w:type="gramStart"/>
      <w:r w:rsidRPr="00AA389D">
        <w:t>Организации, индивидуальные предприниматели, выполняющие работы или оказывающие услуги по изготовлению печатных агитационных материалов, обязаны обеспечить</w:t>
      </w:r>
      <w:r w:rsidRPr="00574D60">
        <w:t xml:space="preserve"> </w:t>
      </w:r>
      <w:r>
        <w:t>кандидатам</w:t>
      </w:r>
      <w:r w:rsidRPr="00AA389D">
        <w:t xml:space="preserve"> те условия оплаты изготовления материалов, которые в соответствии с пунктом 11 статьи 65 Закона Ярославской области были опубликованы соответствующей организацией в течение 30 дней со дня официального опубликования (публикации) решения о назначении выборов и представлены в </w:t>
      </w:r>
      <w:r>
        <w:t>организующую выборы и</w:t>
      </w:r>
      <w:r w:rsidRPr="00AA389D">
        <w:t>збирательную комиссию.</w:t>
      </w:r>
      <w:proofErr w:type="gramEnd"/>
    </w:p>
    <w:p w:rsidR="004C386B" w:rsidRDefault="004C386B" w:rsidP="0055709E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6.5. </w:t>
      </w:r>
      <w:r w:rsidRPr="002F05F2">
        <w:rPr>
          <w:szCs w:val="28"/>
        </w:rPr>
        <w:t xml:space="preserve">Кандидатам, их уполномоченным представителям по финансовым вопросам и доверенным лицам,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сбор подписей избирателей, участие в проведении предвыборной агитации; </w:t>
      </w:r>
      <w:proofErr w:type="gramStart"/>
      <w:r w:rsidRPr="002F05F2">
        <w:rPr>
          <w:szCs w:val="28"/>
        </w:rPr>
        <w:t>производить вознаграждение избирателей, выполнявших указанную организационную работу, осуществлявших сбор подписей, участвовавших в предвыборной агитации, в зависимости от итогов голосования или обещать произвести такое вознаграждение; проводить</w:t>
      </w:r>
      <w:r w:rsidRPr="002F5C5C">
        <w:rPr>
          <w:szCs w:val="28"/>
        </w:rPr>
        <w:t xml:space="preserve">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</w:t>
      </w:r>
      <w:r w:rsidRPr="002F5C5C">
        <w:rPr>
          <w:szCs w:val="28"/>
        </w:rPr>
        <w:lastRenderedPageBreak/>
        <w:t>которых не превышает 100 рублей за единицу продукции;</w:t>
      </w:r>
      <w:proofErr w:type="gramEnd"/>
      <w:r w:rsidRPr="002F5C5C">
        <w:rPr>
          <w:szCs w:val="28"/>
        </w:rPr>
        <w:t xml:space="preserve"> оказывать услуги безвозмездно или на льготных условиях, а также воздействовать на избирателей посредством обещания им денежных средств, ценных бумаг и других материальных благ (в том числе по итогам голосования), оказания им услуг </w:t>
      </w:r>
      <w:proofErr w:type="gramStart"/>
      <w:r w:rsidRPr="002F5C5C">
        <w:rPr>
          <w:szCs w:val="28"/>
        </w:rPr>
        <w:t>иначе</w:t>
      </w:r>
      <w:proofErr w:type="gramEnd"/>
      <w:r w:rsidRPr="002F5C5C">
        <w:rPr>
          <w:szCs w:val="28"/>
        </w:rPr>
        <w:t xml:space="preserve">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</w:t>
      </w:r>
      <w:r>
        <w:rPr>
          <w:szCs w:val="28"/>
        </w:rPr>
        <w:t>.</w:t>
      </w:r>
    </w:p>
    <w:p w:rsidR="004C386B" w:rsidRDefault="004C386B" w:rsidP="004C386B">
      <w:pPr>
        <w:pStyle w:val="ConsNormal"/>
        <w:widowControl/>
        <w:spacing w:line="347" w:lineRule="atLeast"/>
        <w:ind w:firstLine="851"/>
        <w:jc w:val="center"/>
        <w:rPr>
          <w:b/>
          <w:szCs w:val="28"/>
        </w:rPr>
      </w:pPr>
    </w:p>
    <w:p w:rsidR="004C386B" w:rsidRPr="00AA389D" w:rsidRDefault="004C386B" w:rsidP="004C386B">
      <w:pPr>
        <w:pStyle w:val="ConsNormal"/>
        <w:widowControl/>
        <w:spacing w:line="347" w:lineRule="atLeast"/>
        <w:ind w:firstLine="851"/>
        <w:jc w:val="center"/>
        <w:rPr>
          <w:b/>
          <w:szCs w:val="28"/>
        </w:rPr>
      </w:pPr>
      <w:r w:rsidRPr="00AA389D">
        <w:rPr>
          <w:b/>
          <w:szCs w:val="28"/>
        </w:rPr>
        <w:t>7. Сведения, подлежащие опубликованию</w:t>
      </w:r>
    </w:p>
    <w:p w:rsidR="004C386B" w:rsidRPr="00AA389D" w:rsidRDefault="004C386B" w:rsidP="004C386B">
      <w:pPr>
        <w:pStyle w:val="ConsNormal"/>
        <w:widowControl/>
        <w:spacing w:line="347" w:lineRule="atLeast"/>
        <w:ind w:firstLine="851"/>
        <w:jc w:val="center"/>
        <w:rPr>
          <w:b/>
          <w:szCs w:val="28"/>
        </w:rPr>
      </w:pPr>
      <w:r w:rsidRPr="00AA389D">
        <w:rPr>
          <w:b/>
          <w:szCs w:val="28"/>
        </w:rPr>
        <w:t>в средствах массовой информации</w:t>
      </w: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</w:p>
    <w:p w:rsidR="004C386B" w:rsidRPr="00AA389D" w:rsidRDefault="004C386B" w:rsidP="004C386B">
      <w:pPr>
        <w:pStyle w:val="ConsNormal"/>
        <w:widowControl/>
        <w:ind w:firstLine="708"/>
        <w:jc w:val="both"/>
        <w:rPr>
          <w:szCs w:val="28"/>
        </w:rPr>
      </w:pPr>
      <w:r w:rsidRPr="00AA389D">
        <w:rPr>
          <w:szCs w:val="28"/>
        </w:rPr>
        <w:t>7.1 Копии финансовых отчетов зарегистрированных кандид</w:t>
      </w:r>
      <w:r>
        <w:rPr>
          <w:szCs w:val="28"/>
        </w:rPr>
        <w:t xml:space="preserve">атов передаются территориальной избирательной комиссией города Переславля-Залесского </w:t>
      </w:r>
      <w:r w:rsidRPr="00AA389D">
        <w:rPr>
          <w:szCs w:val="28"/>
        </w:rPr>
        <w:t>в средства массовой информации для опубликования в течение пяти дней со дня их получения.</w:t>
      </w:r>
    </w:p>
    <w:p w:rsidR="004C386B" w:rsidRPr="00BF3783" w:rsidRDefault="004C386B" w:rsidP="004C386B">
      <w:pPr>
        <w:pStyle w:val="ConsNormal"/>
        <w:widowControl/>
        <w:ind w:firstLine="708"/>
        <w:jc w:val="both"/>
        <w:rPr>
          <w:szCs w:val="28"/>
        </w:rPr>
      </w:pPr>
      <w:r w:rsidRPr="00AA389D">
        <w:rPr>
          <w:szCs w:val="28"/>
        </w:rPr>
        <w:t xml:space="preserve">7.2. </w:t>
      </w:r>
      <w:r>
        <w:rPr>
          <w:szCs w:val="28"/>
        </w:rPr>
        <w:t xml:space="preserve">Территориальная избирательная комиссия города Переславля-Залесского </w:t>
      </w:r>
      <w:r w:rsidRPr="00AA389D">
        <w:rPr>
          <w:szCs w:val="28"/>
        </w:rPr>
        <w:t>не менее двух раз за 15 дней и за 5 дней до дня голосования направляет в редакции периодических печатных изданий для опубликования сведения о поступлении и расходовании средств избирательных фондов</w:t>
      </w:r>
      <w:r w:rsidRPr="00574D60">
        <w:rPr>
          <w:szCs w:val="28"/>
        </w:rPr>
        <w:t xml:space="preserve"> 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по </w:t>
      </w:r>
      <w:r>
        <w:rPr>
          <w:szCs w:val="28"/>
        </w:rPr>
        <w:t xml:space="preserve">форме, </w:t>
      </w:r>
      <w:r w:rsidRPr="00BF3783">
        <w:rPr>
          <w:szCs w:val="28"/>
        </w:rPr>
        <w:t xml:space="preserve">приведенной в приложении № </w:t>
      </w:r>
      <w:r>
        <w:rPr>
          <w:szCs w:val="28"/>
        </w:rPr>
        <w:t>2</w:t>
      </w:r>
      <w:r w:rsidRPr="00BF3783">
        <w:rPr>
          <w:szCs w:val="28"/>
        </w:rPr>
        <w:t>.</w:t>
      </w:r>
    </w:p>
    <w:p w:rsidR="004C386B" w:rsidRPr="00AA389D" w:rsidRDefault="004C386B" w:rsidP="004C386B">
      <w:pPr>
        <w:pStyle w:val="ConsNormal"/>
        <w:widowControl/>
        <w:ind w:firstLine="708"/>
        <w:jc w:val="both"/>
        <w:rPr>
          <w:szCs w:val="28"/>
        </w:rPr>
      </w:pPr>
      <w:r w:rsidRPr="00AA389D">
        <w:rPr>
          <w:szCs w:val="28"/>
        </w:rPr>
        <w:t xml:space="preserve">7.3. </w:t>
      </w:r>
      <w:r>
        <w:rPr>
          <w:szCs w:val="28"/>
        </w:rPr>
        <w:t>М</w:t>
      </w:r>
      <w:r w:rsidRPr="00180868">
        <w:rPr>
          <w:szCs w:val="28"/>
        </w:rPr>
        <w:t>униципальные</w:t>
      </w:r>
      <w:r w:rsidRPr="00AA389D">
        <w:rPr>
          <w:szCs w:val="28"/>
        </w:rPr>
        <w:t xml:space="preserve"> периодические печатные издания обязаны публиковать переданные им соответствующей избирательной комиссией сведения о поступлении и расходовании средств избирательных фондов</w:t>
      </w:r>
      <w:r>
        <w:rPr>
          <w:szCs w:val="28"/>
        </w:rPr>
        <w:t xml:space="preserve"> кандидатов</w:t>
      </w:r>
      <w:r w:rsidRPr="00AA389D">
        <w:rPr>
          <w:szCs w:val="28"/>
        </w:rPr>
        <w:t xml:space="preserve"> в течение трех дней с момента их по</w:t>
      </w:r>
      <w:r>
        <w:rPr>
          <w:szCs w:val="28"/>
        </w:rPr>
        <w:t>лучени</w:t>
      </w:r>
      <w:r w:rsidRPr="00AA389D">
        <w:rPr>
          <w:szCs w:val="28"/>
        </w:rPr>
        <w:t>я.</w:t>
      </w:r>
      <w:r w:rsidRPr="002A7935">
        <w:t xml:space="preserve"> </w:t>
      </w: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b/>
          <w:szCs w:val="28"/>
        </w:rPr>
      </w:pPr>
      <w:r w:rsidRPr="00AA389D">
        <w:rPr>
          <w:b/>
          <w:szCs w:val="28"/>
        </w:rPr>
        <w:t>8. Отчетность по средствам избирательных фондов</w:t>
      </w:r>
    </w:p>
    <w:p w:rsidR="004C386B" w:rsidRPr="00AA389D" w:rsidRDefault="004C386B" w:rsidP="004C386B">
      <w:pPr>
        <w:pStyle w:val="ConsNormal"/>
        <w:widowControl/>
        <w:ind w:firstLine="851"/>
        <w:jc w:val="center"/>
        <w:rPr>
          <w:b/>
          <w:szCs w:val="28"/>
        </w:rPr>
      </w:pPr>
    </w:p>
    <w:p w:rsidR="004C386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 xml:space="preserve">8.1. </w:t>
      </w:r>
      <w:r>
        <w:rPr>
          <w:szCs w:val="28"/>
        </w:rPr>
        <w:t>Кандидат</w:t>
      </w:r>
      <w:r w:rsidRPr="00AA389D">
        <w:rPr>
          <w:szCs w:val="28"/>
        </w:rPr>
        <w:t xml:space="preserve"> обязаны представить в соответствующую избирательную комиссию первый и итоговый финансовый отчеты.</w:t>
      </w:r>
    </w:p>
    <w:p w:rsidR="004C386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8.2. Первый финансовый отчет представляется кандидатом </w:t>
      </w:r>
      <w:r w:rsidRPr="00AA389D">
        <w:rPr>
          <w:szCs w:val="28"/>
        </w:rPr>
        <w:t xml:space="preserve">в соответствующую </w:t>
      </w:r>
      <w:r>
        <w:rPr>
          <w:szCs w:val="28"/>
        </w:rPr>
        <w:t xml:space="preserve">территориальную избирательную комиссию города Переславля-Залесского одновременно с документами, необходимыми для регистрации, определенными пунктом 1 статьи 50 Закона Ярославской области. Первый финансовый отчет составляется на дату подачи </w:t>
      </w:r>
      <w:proofErr w:type="gramStart"/>
      <w:r>
        <w:rPr>
          <w:szCs w:val="28"/>
        </w:rPr>
        <w:t>документов</w:t>
      </w:r>
      <w:proofErr w:type="gramEnd"/>
      <w:r>
        <w:rPr>
          <w:szCs w:val="28"/>
        </w:rPr>
        <w:t xml:space="preserve"> на регистрацию</w:t>
      </w:r>
      <w:r w:rsidRPr="00AA389D">
        <w:rPr>
          <w:szCs w:val="28"/>
        </w:rPr>
        <w:t xml:space="preserve"> </w:t>
      </w:r>
      <w:r>
        <w:rPr>
          <w:szCs w:val="28"/>
        </w:rPr>
        <w:t>в соответствующую</w:t>
      </w:r>
      <w:r w:rsidRPr="00BE6B44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BE6B44">
        <w:rPr>
          <w:szCs w:val="28"/>
        </w:rPr>
        <w:t xml:space="preserve"> комисси</w:t>
      </w:r>
      <w:r>
        <w:rPr>
          <w:szCs w:val="28"/>
        </w:rPr>
        <w:t>ю</w:t>
      </w:r>
      <w:r w:rsidRPr="00AA389D">
        <w:rPr>
          <w:szCs w:val="28"/>
        </w:rPr>
        <w:t>.</w:t>
      </w:r>
    </w:p>
    <w:p w:rsidR="004C386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К первому финансовому отчету прилагается выписка (справка)</w:t>
      </w:r>
      <w:r>
        <w:rPr>
          <w:szCs w:val="28"/>
        </w:rPr>
        <w:t>,</w:t>
      </w:r>
      <w:r w:rsidRPr="00585A05">
        <w:rPr>
          <w:szCs w:val="28"/>
        </w:rPr>
        <w:t xml:space="preserve"> </w:t>
      </w:r>
      <w:r w:rsidRPr="00AA389D">
        <w:rPr>
          <w:szCs w:val="28"/>
        </w:rPr>
        <w:t xml:space="preserve">заверенная </w:t>
      </w:r>
      <w:r>
        <w:rPr>
          <w:szCs w:val="28"/>
        </w:rPr>
        <w:t>филиалом</w:t>
      </w:r>
      <w:r w:rsidRPr="00AA389D">
        <w:rPr>
          <w:szCs w:val="28"/>
        </w:rPr>
        <w:t xml:space="preserve"> </w:t>
      </w:r>
      <w:r>
        <w:rPr>
          <w:szCs w:val="28"/>
        </w:rPr>
        <w:t>публичного акционерного общества</w:t>
      </w:r>
      <w:r w:rsidRPr="00AA389D">
        <w:rPr>
          <w:szCs w:val="28"/>
        </w:rPr>
        <w:t xml:space="preserve"> «Сбербанк России»</w:t>
      </w:r>
      <w:r>
        <w:rPr>
          <w:szCs w:val="28"/>
        </w:rPr>
        <w:t xml:space="preserve">, </w:t>
      </w:r>
      <w:r w:rsidRPr="00AA389D">
        <w:rPr>
          <w:szCs w:val="28"/>
        </w:rPr>
        <w:t xml:space="preserve">об остатке денежных средств на специальном избирательном счете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Первый финансовый отчет подписывается </w:t>
      </w:r>
      <w:r w:rsidRPr="00747FE8">
        <w:rPr>
          <w:szCs w:val="28"/>
        </w:rPr>
        <w:t>кандидатом</w:t>
      </w:r>
      <w:r>
        <w:rPr>
          <w:szCs w:val="28"/>
        </w:rPr>
        <w:t xml:space="preserve"> и </w:t>
      </w:r>
      <w:r w:rsidRPr="00AA389D">
        <w:rPr>
          <w:szCs w:val="28"/>
        </w:rPr>
        <w:t>представля</w:t>
      </w:r>
      <w:r>
        <w:rPr>
          <w:szCs w:val="28"/>
        </w:rPr>
        <w:t>е</w:t>
      </w:r>
      <w:r w:rsidRPr="00AA389D">
        <w:rPr>
          <w:szCs w:val="28"/>
        </w:rPr>
        <w:t xml:space="preserve">тся </w:t>
      </w:r>
      <w:r>
        <w:rPr>
          <w:szCs w:val="28"/>
        </w:rPr>
        <w:t>в соответствующую избирательную комиссию</w:t>
      </w:r>
      <w:r w:rsidRPr="00AA389D">
        <w:rPr>
          <w:szCs w:val="28"/>
        </w:rPr>
        <w:t xml:space="preserve"> по форме, приведенной в приложении № </w:t>
      </w:r>
      <w:r>
        <w:rPr>
          <w:szCs w:val="28"/>
        </w:rPr>
        <w:t>3</w:t>
      </w:r>
      <w:r w:rsidRPr="00AA389D">
        <w:rPr>
          <w:szCs w:val="28"/>
        </w:rPr>
        <w:t xml:space="preserve">, </w:t>
      </w:r>
      <w:r>
        <w:rPr>
          <w:szCs w:val="28"/>
        </w:rPr>
        <w:t xml:space="preserve">с предоставлением </w:t>
      </w:r>
      <w:r w:rsidRPr="00AA389D">
        <w:rPr>
          <w:szCs w:val="28"/>
        </w:rPr>
        <w:t>сведени</w:t>
      </w:r>
      <w:r>
        <w:rPr>
          <w:szCs w:val="28"/>
        </w:rPr>
        <w:t>й</w:t>
      </w:r>
      <w:r w:rsidRPr="00AA389D">
        <w:rPr>
          <w:szCs w:val="28"/>
        </w:rPr>
        <w:t xml:space="preserve"> по форме, приведенной в приложении № </w:t>
      </w:r>
      <w:r>
        <w:rPr>
          <w:szCs w:val="28"/>
        </w:rPr>
        <w:t>4</w:t>
      </w:r>
      <w:r w:rsidRPr="00AA389D">
        <w:rPr>
          <w:szCs w:val="28"/>
        </w:rPr>
        <w:t xml:space="preserve"> к настоящей Инструкции.</w:t>
      </w:r>
    </w:p>
    <w:p w:rsidR="004C386B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8.3. </w:t>
      </w:r>
      <w:r w:rsidRPr="00AA389D">
        <w:rPr>
          <w:szCs w:val="28"/>
        </w:rPr>
        <w:t>Итоговый финансовый отчет о размерах своего избирательного фонда, об источниках его формирования, а также обо всех расходах, произведенных за счет средств избирательного фонда</w:t>
      </w:r>
      <w:r>
        <w:rPr>
          <w:szCs w:val="28"/>
        </w:rPr>
        <w:t xml:space="preserve"> кандидата,</w:t>
      </w:r>
      <w:r w:rsidRPr="00AA389D">
        <w:rPr>
          <w:szCs w:val="28"/>
        </w:rPr>
        <w:t xml:space="preserve"> представляется не позднее чем через 30 дней со дня официального опубликования результатов выборов.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t xml:space="preserve">Представление кандидатом финансовых отчетов не требуется в случае, если кандидат не создавал избирательный фонд в соответствии с пунктом 1 статьи 77 </w:t>
      </w:r>
      <w:r>
        <w:rPr>
          <w:szCs w:val="28"/>
        </w:rPr>
        <w:t>Закона Ярославской области.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Итоговый финансовый отчет </w:t>
      </w:r>
      <w:r w:rsidRPr="00AA389D">
        <w:rPr>
          <w:szCs w:val="28"/>
        </w:rPr>
        <w:t>подписыва</w:t>
      </w:r>
      <w:r>
        <w:rPr>
          <w:szCs w:val="28"/>
        </w:rPr>
        <w:t>е</w:t>
      </w:r>
      <w:r w:rsidRPr="00AA389D">
        <w:rPr>
          <w:szCs w:val="28"/>
        </w:rPr>
        <w:t>тся</w:t>
      </w:r>
      <w:r>
        <w:rPr>
          <w:szCs w:val="28"/>
        </w:rPr>
        <w:t xml:space="preserve"> </w:t>
      </w:r>
      <w:r w:rsidRPr="00747FE8">
        <w:rPr>
          <w:szCs w:val="28"/>
        </w:rPr>
        <w:t>кандидатом</w:t>
      </w:r>
      <w:r w:rsidRPr="00F50C81">
        <w:rPr>
          <w:rStyle w:val="af4"/>
          <w:szCs w:val="28"/>
        </w:rPr>
        <w:footnoteReference w:customMarkFollows="1" w:id="3"/>
        <w:sym w:font="Symbol" w:char="F02A"/>
      </w:r>
      <w:r>
        <w:rPr>
          <w:szCs w:val="28"/>
        </w:rPr>
        <w:t xml:space="preserve"> и </w:t>
      </w:r>
      <w:r w:rsidRPr="00AA389D">
        <w:rPr>
          <w:szCs w:val="28"/>
        </w:rPr>
        <w:t>представля</w:t>
      </w:r>
      <w:r>
        <w:rPr>
          <w:szCs w:val="28"/>
        </w:rPr>
        <w:t>е</w:t>
      </w:r>
      <w:r w:rsidRPr="00AA389D">
        <w:rPr>
          <w:szCs w:val="28"/>
        </w:rPr>
        <w:t xml:space="preserve">тся </w:t>
      </w:r>
      <w:r>
        <w:rPr>
          <w:szCs w:val="28"/>
        </w:rPr>
        <w:t>в территориальную избирательную комиссию города Переславля-Залесского</w:t>
      </w:r>
      <w:r w:rsidRPr="00AA389D">
        <w:rPr>
          <w:szCs w:val="28"/>
        </w:rPr>
        <w:t xml:space="preserve"> по форме, приведенной в приложении № </w:t>
      </w:r>
      <w:r>
        <w:rPr>
          <w:szCs w:val="28"/>
        </w:rPr>
        <w:t>3</w:t>
      </w:r>
      <w:r w:rsidRPr="005C1F65">
        <w:rPr>
          <w:szCs w:val="28"/>
        </w:rPr>
        <w:t>,</w:t>
      </w:r>
      <w:r w:rsidRPr="00AA389D">
        <w:rPr>
          <w:szCs w:val="28"/>
        </w:rPr>
        <w:t xml:space="preserve"> </w:t>
      </w:r>
      <w:r>
        <w:rPr>
          <w:szCs w:val="28"/>
        </w:rPr>
        <w:t xml:space="preserve">с предоставлением </w:t>
      </w:r>
      <w:r w:rsidRPr="00AA389D">
        <w:rPr>
          <w:szCs w:val="28"/>
        </w:rPr>
        <w:t>сведени</w:t>
      </w:r>
      <w:r>
        <w:rPr>
          <w:szCs w:val="28"/>
        </w:rPr>
        <w:t>й</w:t>
      </w:r>
      <w:r w:rsidRPr="00AA389D">
        <w:rPr>
          <w:szCs w:val="28"/>
        </w:rPr>
        <w:t xml:space="preserve"> по форме, приведенной в приложении № </w:t>
      </w:r>
      <w:r>
        <w:rPr>
          <w:szCs w:val="28"/>
        </w:rPr>
        <w:t>4</w:t>
      </w:r>
      <w:r w:rsidRPr="00AA389D">
        <w:rPr>
          <w:szCs w:val="28"/>
        </w:rPr>
        <w:t xml:space="preserve"> к настоящей Инструкции.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4</w:t>
      </w:r>
      <w:r w:rsidRPr="00AA389D">
        <w:rPr>
          <w:szCs w:val="28"/>
        </w:rPr>
        <w:t>. До сдачи итогового финансового отчета все наличные средства, оставшиеся у</w:t>
      </w:r>
      <w:r w:rsidRPr="001860C9">
        <w:rPr>
          <w:szCs w:val="28"/>
        </w:rPr>
        <w:t xml:space="preserve"> </w:t>
      </w:r>
      <w:r>
        <w:rPr>
          <w:szCs w:val="28"/>
        </w:rPr>
        <w:t>кандидата,</w:t>
      </w:r>
      <w:r w:rsidRPr="00AA389D">
        <w:rPr>
          <w:szCs w:val="28"/>
        </w:rPr>
        <w:t xml:space="preserve"> должны быть возвращены на специальный избирательный счет избирательного фонда. При этом в платежном документе на возврат наличных средств указывается: «Возврат наличных денежных средств кандидата».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5</w:t>
      </w:r>
      <w:r w:rsidRPr="00AA389D">
        <w:rPr>
          <w:szCs w:val="28"/>
        </w:rPr>
        <w:t>. После дня голосования</w:t>
      </w:r>
      <w:r w:rsidRPr="001860C9">
        <w:rPr>
          <w:szCs w:val="28"/>
        </w:rPr>
        <w:t xml:space="preserve"> </w:t>
      </w:r>
      <w:r>
        <w:rPr>
          <w:szCs w:val="28"/>
        </w:rPr>
        <w:t xml:space="preserve">кандидат </w:t>
      </w:r>
      <w:r w:rsidRPr="00AA389D">
        <w:rPr>
          <w:szCs w:val="28"/>
        </w:rPr>
        <w:t>до представления итогового финансового отчета обязан</w:t>
      </w:r>
      <w:r>
        <w:rPr>
          <w:szCs w:val="28"/>
        </w:rPr>
        <w:t>ы</w:t>
      </w:r>
      <w:r w:rsidRPr="00AA389D">
        <w:rPr>
          <w:szCs w:val="28"/>
        </w:rPr>
        <w:t xml:space="preserve"> перечислить неизрасходованные денежные средства, находящиеся на специальном избирательном счете</w:t>
      </w:r>
      <w:r>
        <w:rPr>
          <w:szCs w:val="28"/>
        </w:rPr>
        <w:t>,</w:t>
      </w:r>
      <w:r w:rsidRPr="00AA389D">
        <w:rPr>
          <w:szCs w:val="28"/>
        </w:rPr>
        <w:t xml:space="preserve"> гражданам и юридическим лицам, </w:t>
      </w:r>
      <w:r>
        <w:rPr>
          <w:szCs w:val="28"/>
        </w:rPr>
        <w:t>внесшим</w:t>
      </w:r>
      <w:r w:rsidRPr="00AA389D">
        <w:rPr>
          <w:szCs w:val="28"/>
        </w:rPr>
        <w:t xml:space="preserve"> добровольные пожертвования либо </w:t>
      </w:r>
      <w:r>
        <w:rPr>
          <w:szCs w:val="28"/>
        </w:rPr>
        <w:t xml:space="preserve">осуществившим </w:t>
      </w:r>
      <w:r w:rsidRPr="00AA389D">
        <w:rPr>
          <w:szCs w:val="28"/>
        </w:rPr>
        <w:t>перечисления в избирательные фонды, пропорционально вложенным ими средствам (за вычетом расходов на пересылку).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6</w:t>
      </w:r>
      <w:r w:rsidRPr="00AA389D">
        <w:rPr>
          <w:szCs w:val="28"/>
        </w:rPr>
        <w:t xml:space="preserve">. После перечисления неизрасходованных средств </w:t>
      </w:r>
      <w:r>
        <w:rPr>
          <w:szCs w:val="28"/>
        </w:rPr>
        <w:t>кандидат</w:t>
      </w:r>
      <w:r w:rsidRPr="00AA389D">
        <w:rPr>
          <w:szCs w:val="28"/>
        </w:rPr>
        <w:t xml:space="preserve"> обязан закрыть специальный избирательный счет.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7</w:t>
      </w:r>
      <w:r w:rsidRPr="00AA389D">
        <w:rPr>
          <w:szCs w:val="28"/>
        </w:rPr>
        <w:t xml:space="preserve">. К итоговому финансовому отчету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прилагаются: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 xml:space="preserve">первичные финансовые документы, </w:t>
      </w:r>
      <w:r>
        <w:rPr>
          <w:szCs w:val="28"/>
        </w:rPr>
        <w:t>приведенные</w:t>
      </w:r>
      <w:r w:rsidRPr="00AA389D">
        <w:rPr>
          <w:szCs w:val="28"/>
        </w:rPr>
        <w:t xml:space="preserve"> в приложении № </w:t>
      </w:r>
      <w:r>
        <w:rPr>
          <w:szCs w:val="28"/>
        </w:rPr>
        <w:t>5</w:t>
      </w:r>
      <w:r w:rsidRPr="00AA389D">
        <w:rPr>
          <w:szCs w:val="28"/>
        </w:rPr>
        <w:t>, подтверждающие поступление и расходование средств избирательного фонда;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 xml:space="preserve">сведения по разделам, приведенным в приложении № </w:t>
      </w:r>
      <w:r>
        <w:rPr>
          <w:szCs w:val="28"/>
        </w:rPr>
        <w:t>4</w:t>
      </w:r>
      <w:r w:rsidRPr="00AA389D">
        <w:rPr>
          <w:szCs w:val="28"/>
        </w:rPr>
        <w:t>, где в графе «Шифр строки финансового отчета» указывается, в какой строке финансового отчета учтено каждое поступление, возврат, расходование денежных средств избирательного фонда;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 xml:space="preserve">справка о закрытии специального избирательного счета, выданная </w:t>
      </w:r>
      <w:r>
        <w:rPr>
          <w:szCs w:val="28"/>
        </w:rPr>
        <w:t>филиалом</w:t>
      </w:r>
      <w:r w:rsidRPr="00AA389D">
        <w:rPr>
          <w:szCs w:val="28"/>
        </w:rPr>
        <w:t xml:space="preserve"> </w:t>
      </w:r>
      <w:r>
        <w:rPr>
          <w:szCs w:val="28"/>
        </w:rPr>
        <w:t>публичного акционерного общества</w:t>
      </w:r>
      <w:r w:rsidRPr="00AA389D">
        <w:rPr>
          <w:szCs w:val="28"/>
        </w:rPr>
        <w:t xml:space="preserve"> «Сбербанк России»</w:t>
      </w:r>
      <w:r>
        <w:rPr>
          <w:szCs w:val="28"/>
        </w:rPr>
        <w:t>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8</w:t>
      </w:r>
      <w:r w:rsidRPr="00AA389D">
        <w:rPr>
          <w:szCs w:val="28"/>
        </w:rPr>
        <w:t xml:space="preserve">. Первичные финансовые документы в итоговом финансовом отчете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</w:t>
      </w:r>
      <w:r>
        <w:rPr>
          <w:szCs w:val="28"/>
        </w:rPr>
        <w:t>филиала</w:t>
      </w:r>
      <w:r w:rsidRPr="00AA389D">
        <w:rPr>
          <w:szCs w:val="28"/>
        </w:rPr>
        <w:t xml:space="preserve"> </w:t>
      </w:r>
      <w:r>
        <w:rPr>
          <w:szCs w:val="28"/>
        </w:rPr>
        <w:t>П</w:t>
      </w:r>
      <w:r w:rsidRPr="00AA389D">
        <w:rPr>
          <w:szCs w:val="28"/>
        </w:rPr>
        <w:t xml:space="preserve">АО «Сбербанк России» со специального избирательного счета избирательного фонда, к </w:t>
      </w:r>
      <w:r w:rsidRPr="00AA389D">
        <w:rPr>
          <w:szCs w:val="28"/>
        </w:rPr>
        <w:lastRenderedPageBreak/>
        <w:t>которым прилагаются необходимые документы, являющиеся основанием для зачисления либо списания денежных средств по счетам.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Итоговый финансовый отчет должен быть представлен в сброшюрованном виде и иметь сквозную нумерацию страниц, включая приложения, с указанием количества томов.</w:t>
      </w:r>
    </w:p>
    <w:p w:rsidR="004C386B" w:rsidRPr="00AA389D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9</w:t>
      </w:r>
      <w:r w:rsidRPr="00AA389D">
        <w:rPr>
          <w:szCs w:val="28"/>
        </w:rPr>
        <w:t>. Денежные средства, оставшиеся на специальн</w:t>
      </w:r>
      <w:r>
        <w:rPr>
          <w:szCs w:val="28"/>
        </w:rPr>
        <w:t>ом</w:t>
      </w:r>
      <w:r w:rsidRPr="00AA389D">
        <w:rPr>
          <w:szCs w:val="28"/>
        </w:rPr>
        <w:t xml:space="preserve"> избирательн</w:t>
      </w:r>
      <w:r>
        <w:rPr>
          <w:szCs w:val="28"/>
        </w:rPr>
        <w:t>ом</w:t>
      </w:r>
      <w:r w:rsidRPr="00AA389D">
        <w:rPr>
          <w:szCs w:val="28"/>
        </w:rPr>
        <w:t xml:space="preserve"> счет</w:t>
      </w:r>
      <w:r>
        <w:rPr>
          <w:szCs w:val="28"/>
        </w:rPr>
        <w:t>е</w:t>
      </w:r>
      <w:r w:rsidRPr="00AA389D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AA389D">
        <w:rPr>
          <w:szCs w:val="28"/>
        </w:rPr>
        <w:t xml:space="preserve"> фонд</w:t>
      </w:r>
      <w:r>
        <w:rPr>
          <w:szCs w:val="28"/>
        </w:rPr>
        <w:t>а</w:t>
      </w:r>
      <w:r w:rsidRPr="00A804FF">
        <w:rPr>
          <w:szCs w:val="28"/>
        </w:rPr>
        <w:t xml:space="preserve">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по истечении 60 дней со дня голосования по письменному указанию </w:t>
      </w:r>
      <w:r>
        <w:rPr>
          <w:szCs w:val="28"/>
        </w:rPr>
        <w:t>соответствующей и</w:t>
      </w:r>
      <w:r w:rsidRPr="00AA389D">
        <w:rPr>
          <w:szCs w:val="28"/>
        </w:rPr>
        <w:t>збирательной комиссии (с указанием реквизитов соответствующих счетов и сумм денежных сре</w:t>
      </w:r>
      <w:proofErr w:type="gramStart"/>
      <w:r w:rsidRPr="00AA389D">
        <w:rPr>
          <w:szCs w:val="28"/>
        </w:rPr>
        <w:t>дств в р</w:t>
      </w:r>
      <w:proofErr w:type="gramEnd"/>
      <w:r w:rsidRPr="00AA389D">
        <w:rPr>
          <w:szCs w:val="28"/>
        </w:rPr>
        <w:t xml:space="preserve">ублях) перечисляются </w:t>
      </w:r>
      <w:r>
        <w:rPr>
          <w:szCs w:val="28"/>
        </w:rPr>
        <w:t>филиалами</w:t>
      </w:r>
      <w:r w:rsidRPr="00AA389D">
        <w:rPr>
          <w:szCs w:val="28"/>
        </w:rPr>
        <w:t xml:space="preserve"> </w:t>
      </w:r>
      <w:r>
        <w:rPr>
          <w:szCs w:val="28"/>
        </w:rPr>
        <w:t>П</w:t>
      </w:r>
      <w:r w:rsidRPr="00AA389D">
        <w:rPr>
          <w:szCs w:val="28"/>
        </w:rPr>
        <w:t>АО «Сбербанк России» в доход бюджета</w:t>
      </w:r>
      <w:r>
        <w:rPr>
          <w:szCs w:val="28"/>
        </w:rPr>
        <w:t xml:space="preserve"> соответствующего муниципального образования, затем счет закрывается</w:t>
      </w:r>
      <w:r w:rsidRPr="00AA389D">
        <w:rPr>
          <w:szCs w:val="28"/>
        </w:rPr>
        <w:t>.</w:t>
      </w:r>
    </w:p>
    <w:p w:rsidR="004C386B" w:rsidRPr="00BF3783" w:rsidRDefault="004C386B" w:rsidP="004C386B">
      <w:pPr>
        <w:pStyle w:val="ConsNormal"/>
        <w:widowControl/>
        <w:ind w:firstLine="709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10</w:t>
      </w:r>
      <w:r w:rsidRPr="00AA389D">
        <w:rPr>
          <w:szCs w:val="28"/>
        </w:rPr>
        <w:t>. Если кандидат утратил свой статус, обязанность сдачи финансового отчета возлагается на гражданина, являвшегося кандидатом.</w:t>
      </w:r>
    </w:p>
    <w:p w:rsidR="004C386B" w:rsidRDefault="004C386B" w:rsidP="004C386B">
      <w:pPr>
        <w:pStyle w:val="ConsNormal"/>
        <w:widowControl/>
        <w:spacing w:line="340" w:lineRule="atLeast"/>
        <w:ind w:firstLine="0"/>
        <w:jc w:val="center"/>
        <w:rPr>
          <w:b/>
          <w:szCs w:val="28"/>
        </w:rPr>
      </w:pPr>
    </w:p>
    <w:p w:rsidR="004C386B" w:rsidRPr="00AA389D" w:rsidRDefault="004C386B" w:rsidP="004C386B">
      <w:pPr>
        <w:pStyle w:val="ConsNormal"/>
        <w:widowControl/>
        <w:spacing w:line="340" w:lineRule="atLeast"/>
        <w:ind w:firstLine="0"/>
        <w:jc w:val="center"/>
        <w:rPr>
          <w:b/>
          <w:szCs w:val="28"/>
        </w:rPr>
      </w:pPr>
      <w:r w:rsidRPr="00AA389D">
        <w:rPr>
          <w:b/>
          <w:szCs w:val="28"/>
        </w:rPr>
        <w:t xml:space="preserve">9. Ответственность за нарушение порядка </w:t>
      </w:r>
    </w:p>
    <w:p w:rsidR="004C386B" w:rsidRDefault="004C386B" w:rsidP="004C386B">
      <w:pPr>
        <w:pStyle w:val="ConsNormal"/>
        <w:widowControl/>
        <w:spacing w:line="340" w:lineRule="atLeast"/>
        <w:ind w:firstLine="0"/>
        <w:jc w:val="center"/>
        <w:rPr>
          <w:b/>
          <w:szCs w:val="28"/>
        </w:rPr>
      </w:pPr>
      <w:r w:rsidRPr="00AA389D">
        <w:rPr>
          <w:b/>
          <w:szCs w:val="28"/>
        </w:rPr>
        <w:t xml:space="preserve">формирования и расходования </w:t>
      </w:r>
      <w:proofErr w:type="gramStart"/>
      <w:r>
        <w:rPr>
          <w:b/>
          <w:szCs w:val="28"/>
        </w:rPr>
        <w:t>денежных</w:t>
      </w:r>
      <w:proofErr w:type="gramEnd"/>
      <w:r>
        <w:rPr>
          <w:b/>
          <w:szCs w:val="28"/>
        </w:rPr>
        <w:t xml:space="preserve"> </w:t>
      </w:r>
    </w:p>
    <w:p w:rsidR="004C386B" w:rsidRPr="00AA389D" w:rsidRDefault="004C386B" w:rsidP="004C386B">
      <w:pPr>
        <w:pStyle w:val="ConsNormal"/>
        <w:widowControl/>
        <w:spacing w:line="340" w:lineRule="atLeast"/>
        <w:ind w:firstLine="0"/>
        <w:jc w:val="center"/>
        <w:rPr>
          <w:b/>
          <w:szCs w:val="28"/>
        </w:rPr>
      </w:pPr>
      <w:r w:rsidRPr="00AA389D">
        <w:rPr>
          <w:b/>
          <w:szCs w:val="28"/>
        </w:rPr>
        <w:t>средств избирательных фондов</w:t>
      </w:r>
    </w:p>
    <w:p w:rsidR="004C386B" w:rsidRPr="00AA389D" w:rsidRDefault="004C386B" w:rsidP="004C386B">
      <w:pPr>
        <w:pStyle w:val="ConsNormal"/>
        <w:widowControl/>
        <w:spacing w:line="340" w:lineRule="atLeast"/>
        <w:ind w:firstLine="851"/>
        <w:jc w:val="both"/>
        <w:rPr>
          <w:szCs w:val="28"/>
        </w:rPr>
      </w:pPr>
    </w:p>
    <w:p w:rsidR="004C386B" w:rsidRPr="00AA389D" w:rsidRDefault="004C386B" w:rsidP="004C386B">
      <w:pPr>
        <w:ind w:firstLine="720"/>
        <w:jc w:val="both"/>
        <w:rPr>
          <w:sz w:val="28"/>
          <w:szCs w:val="28"/>
        </w:rPr>
      </w:pPr>
      <w:r w:rsidRPr="00AA389D">
        <w:rPr>
          <w:sz w:val="28"/>
          <w:szCs w:val="28"/>
        </w:rPr>
        <w:t xml:space="preserve">9.1. Ответственность за нарушение </w:t>
      </w:r>
      <w:r>
        <w:rPr>
          <w:sz w:val="28"/>
          <w:szCs w:val="28"/>
        </w:rPr>
        <w:t>порядка формирования и расходования средств избирательных фондов, непредставление, несвоевременное представление либо неполное представление финансового отчета (первого, итогового) и приложенных к нему документов по установленным настоящей Инструкцией формам, недостоверность данных, содержащихся в отчете, несет кандидат, гражданин, являвшийся кандидатом.</w:t>
      </w:r>
    </w:p>
    <w:p w:rsidR="004C386B" w:rsidRPr="00AA389D" w:rsidRDefault="004C386B" w:rsidP="004C386B">
      <w:pPr>
        <w:ind w:firstLine="720"/>
        <w:jc w:val="both"/>
        <w:rPr>
          <w:sz w:val="28"/>
          <w:szCs w:val="28"/>
        </w:rPr>
      </w:pPr>
      <w:r w:rsidRPr="00AA389D">
        <w:rPr>
          <w:sz w:val="28"/>
          <w:szCs w:val="28"/>
        </w:rPr>
        <w:t>9.2. Лица, нарушающие правила финансирования избирательной кампании, несут уголовную</w:t>
      </w:r>
      <w:r>
        <w:rPr>
          <w:sz w:val="28"/>
          <w:szCs w:val="28"/>
        </w:rPr>
        <w:t xml:space="preserve"> или </w:t>
      </w:r>
      <w:r w:rsidRPr="00AA389D">
        <w:rPr>
          <w:sz w:val="28"/>
          <w:szCs w:val="28"/>
        </w:rPr>
        <w:t>административную ответственность в соответствии с действующим законодательством.</w:t>
      </w: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10892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47"/>
      </w:tblGrid>
      <w:tr w:rsidR="004C386B" w:rsidRPr="00BF21D2" w:rsidTr="009A5F2F">
        <w:trPr>
          <w:trHeight w:val="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86B" w:rsidRPr="00BF21D2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6B" w:rsidRPr="00BF21D2" w:rsidRDefault="004C386B" w:rsidP="009A5F2F">
            <w:pPr>
              <w:pStyle w:val="ConsNormal"/>
              <w:widowControl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  <w:tr w:rsidR="004C386B" w:rsidRPr="00BF21D2" w:rsidTr="009A5F2F">
        <w:trPr>
          <w:trHeight w:val="15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jc w:val="right"/>
            </w:pPr>
            <w:r w:rsidRPr="00BF21D2">
              <w:t xml:space="preserve">к Инструкции </w:t>
            </w:r>
            <w:r w:rsidRPr="00767E02">
              <w:t>о порядке и формах</w:t>
            </w:r>
            <w:r>
              <w:t xml:space="preserve"> учета и отчетности кандидатов </w:t>
            </w:r>
            <w:r w:rsidRPr="00767E02">
              <w:t>о поступлении средств в избирательные фонды и расходовании этих сре</w:t>
            </w:r>
            <w:proofErr w:type="gramStart"/>
            <w:r w:rsidRPr="00767E02">
              <w:t>дств пр</w:t>
            </w:r>
            <w:proofErr w:type="gramEnd"/>
            <w:r w:rsidRPr="00767E02">
              <w:t xml:space="preserve">и проведении </w:t>
            </w:r>
            <w:r>
              <w:t xml:space="preserve">повторных </w:t>
            </w:r>
            <w:r w:rsidRPr="00767E02">
              <w:t xml:space="preserve">выборов </w:t>
            </w:r>
            <w:r>
              <w:t xml:space="preserve">депутатов Переславль-Залесской городской Думы по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№2</w:t>
            </w:r>
          </w:p>
          <w:p w:rsidR="004C386B" w:rsidRPr="00117033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6B" w:rsidRPr="00BF21D2" w:rsidRDefault="004C386B" w:rsidP="009A5F2F">
            <w:pPr>
              <w:pStyle w:val="ConsNormal"/>
              <w:widowControl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</w:tbl>
    <w:p w:rsidR="004C386B" w:rsidRPr="004C386B" w:rsidRDefault="004C386B" w:rsidP="004C386B">
      <w:pPr>
        <w:pStyle w:val="ConsNormal"/>
        <w:widowControl/>
        <w:ind w:right="-2"/>
        <w:jc w:val="right"/>
        <w:rPr>
          <w:sz w:val="22"/>
          <w:szCs w:val="22"/>
        </w:rPr>
      </w:pPr>
      <w:r w:rsidRPr="004C386B">
        <w:rPr>
          <w:sz w:val="22"/>
          <w:szCs w:val="22"/>
        </w:rPr>
        <w:t>Форма № 1</w:t>
      </w:r>
    </w:p>
    <w:p w:rsidR="004C386B" w:rsidRPr="00AA389D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p w:rsidR="004C386B" w:rsidRPr="006419C1" w:rsidRDefault="004C386B" w:rsidP="004C386B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6419C1">
        <w:rPr>
          <w:b/>
          <w:sz w:val="24"/>
          <w:szCs w:val="24"/>
        </w:rPr>
        <w:t>ПОДТВЕРЖДЕНИЕ</w:t>
      </w:r>
    </w:p>
    <w:p w:rsidR="004C386B" w:rsidRPr="006419C1" w:rsidRDefault="004C386B" w:rsidP="004C386B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6419C1">
        <w:rPr>
          <w:b/>
          <w:sz w:val="24"/>
          <w:szCs w:val="24"/>
        </w:rPr>
        <w:t xml:space="preserve">согласия </w:t>
      </w:r>
      <w:r>
        <w:rPr>
          <w:b/>
          <w:sz w:val="24"/>
          <w:szCs w:val="24"/>
        </w:rPr>
        <w:t xml:space="preserve">кандидата, </w:t>
      </w:r>
      <w:r w:rsidRPr="006419C1">
        <w:rPr>
          <w:b/>
          <w:sz w:val="24"/>
          <w:szCs w:val="24"/>
        </w:rPr>
        <w:t xml:space="preserve">уполномоченного представителя </w:t>
      </w:r>
      <w:r>
        <w:rPr>
          <w:b/>
          <w:sz w:val="24"/>
          <w:szCs w:val="24"/>
        </w:rPr>
        <w:t xml:space="preserve">кандидата </w:t>
      </w:r>
      <w:r w:rsidRPr="006419C1">
        <w:rPr>
          <w:b/>
          <w:sz w:val="24"/>
          <w:szCs w:val="24"/>
        </w:rPr>
        <w:t xml:space="preserve">по финансовым вопросам </w:t>
      </w:r>
    </w:p>
    <w:p w:rsidR="004C386B" w:rsidRPr="00AA389D" w:rsidRDefault="004C386B" w:rsidP="004C386B">
      <w:pPr>
        <w:pStyle w:val="ConsNormal"/>
        <w:widowControl/>
        <w:ind w:firstLine="0"/>
        <w:rPr>
          <w:szCs w:val="28"/>
        </w:rPr>
      </w:pPr>
    </w:p>
    <w:p w:rsidR="004C386B" w:rsidRPr="006419C1" w:rsidRDefault="004C386B" w:rsidP="004C386B">
      <w:pPr>
        <w:pStyle w:val="ConsNormal"/>
        <w:widowControl/>
        <w:ind w:firstLine="0"/>
        <w:jc w:val="both"/>
        <w:rPr>
          <w:sz w:val="24"/>
          <w:szCs w:val="24"/>
        </w:rPr>
      </w:pPr>
      <w:r w:rsidRPr="006419C1">
        <w:rPr>
          <w:sz w:val="24"/>
          <w:szCs w:val="24"/>
        </w:rPr>
        <w:t xml:space="preserve">Я, </w:t>
      </w:r>
      <w:r>
        <w:rPr>
          <w:sz w:val="24"/>
          <w:szCs w:val="24"/>
        </w:rPr>
        <w:t>кандидат (</w:t>
      </w:r>
      <w:r w:rsidRPr="006419C1">
        <w:rPr>
          <w:sz w:val="24"/>
          <w:szCs w:val="24"/>
        </w:rPr>
        <w:t xml:space="preserve">уполномоченный представитель </w:t>
      </w:r>
      <w:r>
        <w:rPr>
          <w:sz w:val="24"/>
          <w:szCs w:val="24"/>
        </w:rPr>
        <w:t xml:space="preserve">кандидата </w:t>
      </w:r>
      <w:r w:rsidRPr="006419C1">
        <w:rPr>
          <w:sz w:val="24"/>
          <w:szCs w:val="24"/>
        </w:rPr>
        <w:t xml:space="preserve">по финансовым вопросам)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4C386B" w:rsidRPr="00AA389D" w:rsidTr="009A5F2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86B" w:rsidRPr="00AA389D" w:rsidRDefault="004C386B" w:rsidP="009A5F2F">
            <w:pPr>
              <w:pStyle w:val="ConsNormal"/>
              <w:widowControl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4C386B" w:rsidRPr="002A65EE" w:rsidRDefault="004C386B" w:rsidP="004C386B">
      <w:pPr>
        <w:pStyle w:val="ConsNormal"/>
        <w:widowControl/>
        <w:ind w:firstLine="0"/>
        <w:jc w:val="both"/>
        <w:rPr>
          <w:sz w:val="20"/>
        </w:rPr>
      </w:pPr>
      <w:r w:rsidRPr="002A65EE">
        <w:rPr>
          <w:sz w:val="20"/>
        </w:rPr>
        <w:t xml:space="preserve">(фамилия, имя и отчество </w:t>
      </w:r>
      <w:r>
        <w:rPr>
          <w:sz w:val="20"/>
        </w:rPr>
        <w:t xml:space="preserve">кандидата, </w:t>
      </w:r>
      <w:r w:rsidRPr="002A65EE">
        <w:rPr>
          <w:sz w:val="20"/>
        </w:rPr>
        <w:t xml:space="preserve">уполномоченного представителя </w:t>
      </w:r>
      <w:r>
        <w:rPr>
          <w:sz w:val="20"/>
        </w:rPr>
        <w:t xml:space="preserve">кандидата </w:t>
      </w:r>
      <w:r w:rsidRPr="002A65EE">
        <w:rPr>
          <w:sz w:val="20"/>
        </w:rPr>
        <w:t>по финансовым вопросам)</w:t>
      </w:r>
    </w:p>
    <w:p w:rsidR="004C386B" w:rsidRPr="006419C1" w:rsidRDefault="004C386B" w:rsidP="004C386B">
      <w:pPr>
        <w:pStyle w:val="ConsNormal"/>
        <w:widowControl/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4C386B" w:rsidRPr="006419C1" w:rsidTr="009A5F2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86B" w:rsidRPr="006419C1" w:rsidRDefault="004C386B" w:rsidP="009A5F2F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419C1">
              <w:rPr>
                <w:b/>
                <w:sz w:val="24"/>
                <w:szCs w:val="24"/>
              </w:rPr>
              <w:t>Счет № 00000000000000000000</w:t>
            </w:r>
          </w:p>
        </w:tc>
      </w:tr>
    </w:tbl>
    <w:p w:rsidR="004C386B" w:rsidRPr="006419C1" w:rsidRDefault="004C386B" w:rsidP="004C386B">
      <w:pPr>
        <w:pStyle w:val="ConsNormal"/>
        <w:widowControl/>
        <w:ind w:firstLine="0"/>
        <w:jc w:val="center"/>
        <w:rPr>
          <w:sz w:val="20"/>
        </w:rPr>
      </w:pPr>
      <w:r w:rsidRPr="006419C1">
        <w:rPr>
          <w:sz w:val="20"/>
        </w:rPr>
        <w:t xml:space="preserve"> (реквизиты специального избирательного счета)</w:t>
      </w:r>
    </w:p>
    <w:p w:rsidR="004C386B" w:rsidRDefault="004C386B" w:rsidP="004C386B">
      <w:pPr>
        <w:pStyle w:val="ConsNormal"/>
        <w:widowControl/>
        <w:ind w:firstLine="0"/>
        <w:rPr>
          <w:sz w:val="24"/>
          <w:szCs w:val="24"/>
        </w:rPr>
      </w:pPr>
      <w:r w:rsidRPr="006419C1">
        <w:rPr>
          <w:sz w:val="24"/>
          <w:szCs w:val="24"/>
        </w:rPr>
        <w:t>даю согласие</w:t>
      </w:r>
      <w:r w:rsidRPr="003A26FC"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:rsidR="004C386B" w:rsidRDefault="004C386B" w:rsidP="004C386B">
      <w:pPr>
        <w:pStyle w:val="ConsNormal"/>
        <w:widowControl/>
        <w:ind w:firstLine="1260"/>
        <w:rPr>
          <w:sz w:val="20"/>
        </w:rPr>
      </w:pPr>
      <w:r>
        <w:rPr>
          <w:sz w:val="20"/>
        </w:rPr>
        <w:t>(фамилия, имя и отчество гражданина, наименование организации, которой дается согласие)</w:t>
      </w:r>
    </w:p>
    <w:p w:rsidR="004C386B" w:rsidRPr="006419C1" w:rsidRDefault="004C386B" w:rsidP="004C386B">
      <w:pPr>
        <w:pStyle w:val="ConsNormal"/>
        <w:widowControl/>
        <w:ind w:firstLine="0"/>
        <w:rPr>
          <w:sz w:val="24"/>
          <w:szCs w:val="24"/>
        </w:rPr>
      </w:pPr>
      <w:r w:rsidRPr="006419C1">
        <w:rPr>
          <w:sz w:val="24"/>
          <w:szCs w:val="24"/>
        </w:rPr>
        <w:t xml:space="preserve"> на</w:t>
      </w:r>
    </w:p>
    <w:tbl>
      <w:tblPr>
        <w:tblW w:w="0" w:type="auto"/>
        <w:tblLook w:val="04A0"/>
      </w:tblPr>
      <w:tblGrid>
        <w:gridCol w:w="675"/>
        <w:gridCol w:w="8895"/>
      </w:tblGrid>
      <w:tr w:rsidR="004C386B" w:rsidTr="009A5F2F">
        <w:tc>
          <w:tcPr>
            <w:tcW w:w="675" w:type="dxa"/>
          </w:tcPr>
          <w:p w:rsidR="004C386B" w:rsidRPr="00935979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4C386B" w:rsidRPr="006419C1" w:rsidRDefault="004C386B" w:rsidP="009A5F2F">
            <w:pPr>
              <w:pStyle w:val="ConsNormal"/>
              <w:widowControl/>
              <w:ind w:firstLine="0"/>
              <w:jc w:val="both"/>
              <w:rPr>
                <w:sz w:val="20"/>
              </w:rPr>
            </w:pPr>
          </w:p>
        </w:tc>
      </w:tr>
      <w:tr w:rsidR="004C386B" w:rsidTr="009A5F2F">
        <w:tc>
          <w:tcPr>
            <w:tcW w:w="675" w:type="dxa"/>
          </w:tcPr>
          <w:p w:rsidR="004C386B" w:rsidRPr="00935979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4C386B" w:rsidRPr="006419C1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 w:rsidRPr="006419C1">
              <w:rPr>
                <w:sz w:val="20"/>
              </w:rPr>
              <w:t>(указывается перечень приобретаемых услуг)</w:t>
            </w:r>
          </w:p>
        </w:tc>
      </w:tr>
      <w:tr w:rsidR="004C386B" w:rsidTr="009A5F2F">
        <w:tc>
          <w:tcPr>
            <w:tcW w:w="675" w:type="dxa"/>
            <w:tcBorders>
              <w:bottom w:val="single" w:sz="4" w:space="0" w:color="auto"/>
            </w:tcBorders>
          </w:tcPr>
          <w:p w:rsidR="004C386B" w:rsidRPr="00935979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4C386B" w:rsidRPr="00935979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C386B" w:rsidRDefault="004C386B" w:rsidP="004C386B">
      <w:pPr>
        <w:pStyle w:val="ConsNormal"/>
        <w:widowControl/>
        <w:spacing w:before="240" w:line="36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9911A0">
        <w:rPr>
          <w:rStyle w:val="af4"/>
          <w:sz w:val="24"/>
          <w:szCs w:val="24"/>
        </w:rPr>
        <w:footnoteReference w:customMarkFollows="1" w:id="4"/>
        <w:sym w:font="Symbol" w:char="F02A"/>
      </w:r>
    </w:p>
    <w:p w:rsidR="004C386B" w:rsidRDefault="004C386B" w:rsidP="004C386B">
      <w:pPr>
        <w:pStyle w:val="ConsNormal"/>
        <w:widowControl/>
        <w:spacing w:before="12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 их оплату за счет средств избирательного фонда.</w:t>
      </w:r>
    </w:p>
    <w:p w:rsidR="004C386B" w:rsidRPr="00AA389D" w:rsidRDefault="004C386B" w:rsidP="004C386B">
      <w:pPr>
        <w:pStyle w:val="ConsNormal"/>
        <w:widowControl/>
        <w:ind w:firstLine="0"/>
        <w:rPr>
          <w:szCs w:val="28"/>
        </w:rPr>
      </w:pPr>
    </w:p>
    <w:p w:rsidR="004C386B" w:rsidRPr="00AA389D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p w:rsidR="004C386B" w:rsidRPr="00AA389D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</w:p>
    <w:tbl>
      <w:tblPr>
        <w:tblW w:w="5000" w:type="pct"/>
        <w:tblLook w:val="0000"/>
      </w:tblPr>
      <w:tblGrid>
        <w:gridCol w:w="4376"/>
        <w:gridCol w:w="995"/>
        <w:gridCol w:w="4199"/>
      </w:tblGrid>
      <w:tr w:rsidR="004C386B" w:rsidTr="009A5F2F">
        <w:tc>
          <w:tcPr>
            <w:tcW w:w="2286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(уполномоченный представитель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459"/>
              <w:jc w:val="center"/>
              <w:rPr>
                <w:sz w:val="20"/>
              </w:rPr>
            </w:pPr>
          </w:p>
        </w:tc>
      </w:tr>
      <w:tr w:rsidR="004C386B" w:rsidTr="009A5F2F">
        <w:tc>
          <w:tcPr>
            <w:tcW w:w="2286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кандидата по финансовым вопросам)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459"/>
              <w:jc w:val="center"/>
              <w:rPr>
                <w:sz w:val="20"/>
              </w:rPr>
            </w:pPr>
            <w:r>
              <w:rPr>
                <w:sz w:val="20"/>
              </w:rPr>
              <w:t>(подпись, инициалы, фамилия)</w:t>
            </w:r>
          </w:p>
        </w:tc>
      </w:tr>
    </w:tbl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  <w:r>
        <w:rPr>
          <w:szCs w:val="28"/>
        </w:rPr>
        <w:t>___________</w:t>
      </w: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  <w:r>
        <w:rPr>
          <w:sz w:val="20"/>
        </w:rPr>
        <w:t xml:space="preserve">          (дата)</w:t>
      </w: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851"/>
        <w:jc w:val="both"/>
        <w:rPr>
          <w:szCs w:val="28"/>
        </w:rPr>
      </w:pPr>
    </w:p>
    <w:tbl>
      <w:tblPr>
        <w:tblW w:w="10892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789"/>
      </w:tblGrid>
      <w:tr w:rsidR="004C386B" w:rsidRPr="00BF21D2" w:rsidTr="009A5F2F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  <w:p w:rsidR="004C386B" w:rsidRPr="00BF21D2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6B" w:rsidRPr="00BF21D2" w:rsidRDefault="004C386B" w:rsidP="009A5F2F">
            <w:pPr>
              <w:pStyle w:val="ConsNormal"/>
              <w:widowControl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  <w:tr w:rsidR="004C386B" w:rsidRPr="00BF21D2" w:rsidTr="009A5F2F">
        <w:trPr>
          <w:trHeight w:val="15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386B" w:rsidRPr="00C56153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t xml:space="preserve">к Инструкции </w:t>
            </w:r>
            <w:r w:rsidRPr="00767E02">
              <w:rPr>
                <w:sz w:val="24"/>
                <w:szCs w:val="24"/>
              </w:rPr>
              <w:t>о порядке и формах</w:t>
            </w:r>
            <w:r>
              <w:rPr>
                <w:sz w:val="24"/>
                <w:szCs w:val="24"/>
              </w:rPr>
              <w:t xml:space="preserve"> учета и отчетности кандидатов </w:t>
            </w:r>
            <w:r w:rsidRPr="00767E02">
              <w:rPr>
                <w:sz w:val="24"/>
                <w:szCs w:val="24"/>
              </w:rPr>
              <w:t>о поступлении средств в избирательные фонды и расходовании этих сре</w:t>
            </w:r>
            <w:proofErr w:type="gramStart"/>
            <w:r w:rsidRPr="00767E02">
              <w:rPr>
                <w:sz w:val="24"/>
                <w:szCs w:val="24"/>
              </w:rPr>
              <w:t>дств пр</w:t>
            </w:r>
            <w:proofErr w:type="gramEnd"/>
            <w:r w:rsidRPr="00767E02">
              <w:rPr>
                <w:sz w:val="24"/>
                <w:szCs w:val="24"/>
              </w:rPr>
              <w:t xml:space="preserve">и проведении </w:t>
            </w:r>
            <w:r>
              <w:rPr>
                <w:sz w:val="24"/>
                <w:szCs w:val="24"/>
              </w:rPr>
              <w:t xml:space="preserve">повторных </w:t>
            </w:r>
            <w:r w:rsidRPr="00767E02">
              <w:rPr>
                <w:sz w:val="24"/>
                <w:szCs w:val="24"/>
              </w:rPr>
              <w:t xml:space="preserve">выборов </w:t>
            </w:r>
            <w:r>
              <w:rPr>
                <w:sz w:val="24"/>
                <w:szCs w:val="24"/>
              </w:rPr>
              <w:t xml:space="preserve">депутатов Переславль-Залесской городской Думы по 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№2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6B" w:rsidRPr="00BF21D2" w:rsidRDefault="004C386B" w:rsidP="009A5F2F">
            <w:pPr>
              <w:pStyle w:val="ConsNormal"/>
              <w:widowControl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</w:tbl>
    <w:p w:rsidR="004C386B" w:rsidRPr="00AA389D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szCs w:val="28"/>
        </w:rPr>
      </w:pPr>
      <w:r w:rsidRPr="00AA389D">
        <w:rPr>
          <w:szCs w:val="28"/>
        </w:rPr>
        <w:t>СВЕДЕНИЯ</w:t>
      </w:r>
      <w:r w:rsidRPr="00AA389D">
        <w:rPr>
          <w:rStyle w:val="af4"/>
          <w:szCs w:val="28"/>
        </w:rPr>
        <w:footnoteReference w:id="5"/>
      </w:r>
      <w:r w:rsidRPr="00AA389D">
        <w:rPr>
          <w:szCs w:val="28"/>
        </w:rPr>
        <w:br/>
        <w:t>об общей сумме поступления и расходования средств</w:t>
      </w:r>
    </w:p>
    <w:p w:rsidR="004C386B" w:rsidRDefault="004C386B" w:rsidP="004C386B">
      <w:pPr>
        <w:pStyle w:val="ConsNormal"/>
        <w:widowControl/>
        <w:ind w:firstLine="0"/>
        <w:jc w:val="center"/>
        <w:rPr>
          <w:szCs w:val="28"/>
        </w:rPr>
      </w:pPr>
      <w:r w:rsidRPr="00AA389D">
        <w:rPr>
          <w:szCs w:val="28"/>
        </w:rPr>
        <w:t xml:space="preserve"> избирательных фондов</w:t>
      </w:r>
      <w:r w:rsidRPr="00225744">
        <w:rPr>
          <w:szCs w:val="28"/>
        </w:rPr>
        <w:t xml:space="preserve"> </w:t>
      </w:r>
      <w:r>
        <w:rPr>
          <w:szCs w:val="28"/>
        </w:rPr>
        <w:t xml:space="preserve">кандидатов </w:t>
      </w:r>
      <w:r w:rsidRPr="00AA389D">
        <w:rPr>
          <w:szCs w:val="28"/>
        </w:rPr>
        <w:t xml:space="preserve">на выборах </w:t>
      </w:r>
    </w:p>
    <w:p w:rsidR="004C386B" w:rsidRDefault="004C386B" w:rsidP="004C386B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депутатов Переславль-Залесской городской Думы</w:t>
      </w:r>
    </w:p>
    <w:p w:rsidR="004C386B" w:rsidRPr="00AA389D" w:rsidRDefault="004C386B" w:rsidP="004C386B">
      <w:pPr>
        <w:pStyle w:val="ConsNormal"/>
        <w:widowControl/>
        <w:ind w:firstLine="0"/>
        <w:jc w:val="center"/>
        <w:rPr>
          <w:szCs w:val="28"/>
        </w:rPr>
      </w:pPr>
      <w:r w:rsidRPr="00AA389D">
        <w:rPr>
          <w:szCs w:val="28"/>
        </w:rPr>
        <w:t xml:space="preserve"> (на основании данных </w:t>
      </w:r>
      <w:r>
        <w:rPr>
          <w:szCs w:val="28"/>
        </w:rPr>
        <w:t>филиала</w:t>
      </w:r>
      <w:r w:rsidRPr="00AA389D">
        <w:rPr>
          <w:szCs w:val="28"/>
        </w:rPr>
        <w:t xml:space="preserve"> </w:t>
      </w:r>
      <w:r>
        <w:rPr>
          <w:szCs w:val="28"/>
        </w:rPr>
        <w:t>П</w:t>
      </w:r>
      <w:r w:rsidRPr="00AA389D">
        <w:rPr>
          <w:szCs w:val="28"/>
        </w:rPr>
        <w:t>АО «Сбербанк России»)</w:t>
      </w:r>
    </w:p>
    <w:p w:rsidR="004C386B" w:rsidRPr="00AA389D" w:rsidRDefault="004C386B" w:rsidP="004C386B">
      <w:pPr>
        <w:pStyle w:val="af6"/>
        <w:spacing w:after="0"/>
        <w:ind w:left="0"/>
        <w:rPr>
          <w:sz w:val="28"/>
          <w:szCs w:val="28"/>
        </w:rPr>
      </w:pPr>
    </w:p>
    <w:p w:rsidR="004C386B" w:rsidRPr="00AA389D" w:rsidRDefault="004C386B" w:rsidP="004C386B">
      <w:pPr>
        <w:pStyle w:val="af6"/>
        <w:spacing w:after="0"/>
        <w:ind w:left="0"/>
        <w:rPr>
          <w:sz w:val="28"/>
          <w:szCs w:val="28"/>
        </w:rPr>
      </w:pPr>
    </w:p>
    <w:p w:rsidR="004C386B" w:rsidRPr="00AA389D" w:rsidRDefault="004C386B" w:rsidP="004C386B">
      <w:pPr>
        <w:ind w:left="567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088"/>
        <w:gridCol w:w="2410"/>
      </w:tblGrid>
      <w:tr w:rsidR="004C386B" w:rsidRPr="00AA389D" w:rsidTr="009A5F2F">
        <w:tc>
          <w:tcPr>
            <w:tcW w:w="7088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AA389D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386B" w:rsidRPr="003553C5" w:rsidRDefault="004C386B" w:rsidP="009A5F2F">
            <w:pPr>
              <w:jc w:val="right"/>
              <w:rPr>
                <w:sz w:val="28"/>
                <w:szCs w:val="28"/>
              </w:rPr>
            </w:pPr>
            <w:r w:rsidRPr="003553C5">
              <w:rPr>
                <w:sz w:val="28"/>
                <w:szCs w:val="28"/>
              </w:rPr>
              <w:t xml:space="preserve"> 20____ года</w:t>
            </w:r>
          </w:p>
        </w:tc>
      </w:tr>
    </w:tbl>
    <w:p w:rsidR="004C386B" w:rsidRPr="00AA389D" w:rsidRDefault="004C386B" w:rsidP="004C386B">
      <w:pPr>
        <w:ind w:left="567"/>
        <w:jc w:val="right"/>
        <w:rPr>
          <w:sz w:val="28"/>
          <w:szCs w:val="28"/>
        </w:rPr>
      </w:pPr>
    </w:p>
    <w:p w:rsidR="004C386B" w:rsidRPr="00AA389D" w:rsidRDefault="004C386B" w:rsidP="004C386B">
      <w:pPr>
        <w:ind w:left="567"/>
        <w:jc w:val="right"/>
        <w:rPr>
          <w:sz w:val="28"/>
          <w:szCs w:val="28"/>
        </w:rPr>
      </w:pPr>
      <w:r w:rsidRPr="00AA389D">
        <w:rPr>
          <w:sz w:val="28"/>
          <w:szCs w:val="28"/>
        </w:rPr>
        <w:t>В рублях</w:t>
      </w:r>
    </w:p>
    <w:p w:rsidR="004C386B" w:rsidRPr="00AA389D" w:rsidRDefault="004C386B" w:rsidP="004C386B">
      <w:pPr>
        <w:ind w:left="567"/>
        <w:jc w:val="righ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01"/>
        <w:gridCol w:w="1842"/>
        <w:gridCol w:w="1418"/>
      </w:tblGrid>
      <w:tr w:rsidR="004C386B" w:rsidRPr="007510CF" w:rsidTr="009A5F2F">
        <w:tc>
          <w:tcPr>
            <w:tcW w:w="709" w:type="dxa"/>
          </w:tcPr>
          <w:p w:rsidR="004C386B" w:rsidRPr="007510CF" w:rsidRDefault="004C386B" w:rsidP="009A5F2F">
            <w:pPr>
              <w:jc w:val="center"/>
            </w:pPr>
            <w:r w:rsidRPr="007510CF">
              <w:t>№</w:t>
            </w:r>
          </w:p>
          <w:p w:rsidR="004C386B" w:rsidRPr="007510CF" w:rsidRDefault="004C386B" w:rsidP="009A5F2F">
            <w:pPr>
              <w:jc w:val="center"/>
            </w:pPr>
            <w:proofErr w:type="spellStart"/>
            <w:proofErr w:type="gramStart"/>
            <w:r w:rsidRPr="007510CF">
              <w:t>п</w:t>
            </w:r>
            <w:proofErr w:type="spellEnd"/>
            <w:proofErr w:type="gramEnd"/>
            <w:r w:rsidRPr="007510CF">
              <w:t>/</w:t>
            </w:r>
            <w:proofErr w:type="spellStart"/>
            <w:r w:rsidRPr="007510CF">
              <w:t>п</w:t>
            </w:r>
            <w:proofErr w:type="spellEnd"/>
          </w:p>
        </w:tc>
        <w:tc>
          <w:tcPr>
            <w:tcW w:w="3828" w:type="dxa"/>
          </w:tcPr>
          <w:p w:rsidR="004C386B" w:rsidRPr="007510CF" w:rsidRDefault="004C386B" w:rsidP="009A5F2F">
            <w:pPr>
              <w:jc w:val="center"/>
            </w:pPr>
            <w:r w:rsidRPr="007510CF">
              <w:t>ФИО кандидата</w:t>
            </w:r>
          </w:p>
        </w:tc>
        <w:tc>
          <w:tcPr>
            <w:tcW w:w="1701" w:type="dxa"/>
          </w:tcPr>
          <w:p w:rsidR="004C386B" w:rsidRPr="007510CF" w:rsidRDefault="004C386B" w:rsidP="009A5F2F">
            <w:pPr>
              <w:jc w:val="center"/>
            </w:pPr>
            <w:r w:rsidRPr="007510CF">
              <w:t>Поступило средств, всего</w:t>
            </w:r>
          </w:p>
        </w:tc>
        <w:tc>
          <w:tcPr>
            <w:tcW w:w="1842" w:type="dxa"/>
          </w:tcPr>
          <w:p w:rsidR="004C386B" w:rsidRPr="007510CF" w:rsidRDefault="004C386B" w:rsidP="009A5F2F">
            <w:pPr>
              <w:jc w:val="center"/>
            </w:pPr>
            <w:r w:rsidRPr="007510CF">
              <w:t>Израсходовано средств, всего</w:t>
            </w:r>
          </w:p>
        </w:tc>
        <w:tc>
          <w:tcPr>
            <w:tcW w:w="1418" w:type="dxa"/>
          </w:tcPr>
          <w:p w:rsidR="004C386B" w:rsidRPr="007510CF" w:rsidRDefault="004C386B" w:rsidP="009A5F2F">
            <w:pPr>
              <w:jc w:val="center"/>
            </w:pPr>
            <w:r w:rsidRPr="007510CF">
              <w:t>Остаток</w:t>
            </w:r>
          </w:p>
        </w:tc>
      </w:tr>
      <w:tr w:rsidR="004C386B" w:rsidRPr="007510CF" w:rsidTr="009A5F2F">
        <w:tc>
          <w:tcPr>
            <w:tcW w:w="709" w:type="dxa"/>
          </w:tcPr>
          <w:p w:rsidR="004C386B" w:rsidRPr="007510CF" w:rsidRDefault="004C386B" w:rsidP="009A5F2F">
            <w:pPr>
              <w:jc w:val="center"/>
            </w:pPr>
            <w:r w:rsidRPr="007510CF">
              <w:t>1</w:t>
            </w:r>
          </w:p>
        </w:tc>
        <w:tc>
          <w:tcPr>
            <w:tcW w:w="3828" w:type="dxa"/>
          </w:tcPr>
          <w:p w:rsidR="004C386B" w:rsidRPr="007510CF" w:rsidRDefault="004C386B" w:rsidP="009A5F2F">
            <w:pPr>
              <w:jc w:val="center"/>
            </w:pPr>
            <w:r w:rsidRPr="007510CF">
              <w:t>2</w:t>
            </w:r>
          </w:p>
        </w:tc>
        <w:tc>
          <w:tcPr>
            <w:tcW w:w="1701" w:type="dxa"/>
          </w:tcPr>
          <w:p w:rsidR="004C386B" w:rsidRPr="007510CF" w:rsidRDefault="004C386B" w:rsidP="009A5F2F">
            <w:pPr>
              <w:jc w:val="center"/>
            </w:pPr>
            <w:r w:rsidRPr="007510CF">
              <w:t>3</w:t>
            </w:r>
          </w:p>
        </w:tc>
        <w:tc>
          <w:tcPr>
            <w:tcW w:w="1842" w:type="dxa"/>
          </w:tcPr>
          <w:p w:rsidR="004C386B" w:rsidRPr="007510CF" w:rsidRDefault="004C386B" w:rsidP="009A5F2F">
            <w:pPr>
              <w:jc w:val="center"/>
            </w:pPr>
            <w:r w:rsidRPr="007510CF">
              <w:t>4</w:t>
            </w:r>
          </w:p>
        </w:tc>
        <w:tc>
          <w:tcPr>
            <w:tcW w:w="1418" w:type="dxa"/>
          </w:tcPr>
          <w:p w:rsidR="004C386B" w:rsidRPr="007510CF" w:rsidRDefault="004C386B" w:rsidP="009A5F2F">
            <w:pPr>
              <w:jc w:val="center"/>
            </w:pPr>
            <w:r w:rsidRPr="007510CF">
              <w:t>5</w:t>
            </w:r>
          </w:p>
        </w:tc>
      </w:tr>
      <w:tr w:rsidR="004C386B" w:rsidRPr="007510CF" w:rsidTr="009A5F2F">
        <w:tc>
          <w:tcPr>
            <w:tcW w:w="709" w:type="dxa"/>
          </w:tcPr>
          <w:p w:rsidR="004C386B" w:rsidRPr="007510CF" w:rsidRDefault="004C386B" w:rsidP="009A5F2F">
            <w:pPr>
              <w:jc w:val="center"/>
            </w:pPr>
          </w:p>
        </w:tc>
        <w:tc>
          <w:tcPr>
            <w:tcW w:w="3828" w:type="dxa"/>
          </w:tcPr>
          <w:p w:rsidR="004C386B" w:rsidRPr="007510CF" w:rsidRDefault="004C386B" w:rsidP="009A5F2F"/>
        </w:tc>
        <w:tc>
          <w:tcPr>
            <w:tcW w:w="1701" w:type="dxa"/>
          </w:tcPr>
          <w:p w:rsidR="004C386B" w:rsidRPr="007510CF" w:rsidRDefault="004C386B" w:rsidP="009A5F2F"/>
        </w:tc>
        <w:tc>
          <w:tcPr>
            <w:tcW w:w="1842" w:type="dxa"/>
          </w:tcPr>
          <w:p w:rsidR="004C386B" w:rsidRPr="007510CF" w:rsidRDefault="004C386B" w:rsidP="009A5F2F"/>
        </w:tc>
        <w:tc>
          <w:tcPr>
            <w:tcW w:w="1418" w:type="dxa"/>
          </w:tcPr>
          <w:p w:rsidR="004C386B" w:rsidRPr="007510CF" w:rsidRDefault="004C386B" w:rsidP="009A5F2F"/>
        </w:tc>
      </w:tr>
      <w:tr w:rsidR="004C386B" w:rsidRPr="007510CF" w:rsidTr="009A5F2F">
        <w:tc>
          <w:tcPr>
            <w:tcW w:w="709" w:type="dxa"/>
          </w:tcPr>
          <w:p w:rsidR="004C386B" w:rsidRPr="007510CF" w:rsidRDefault="004C386B" w:rsidP="009A5F2F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C386B" w:rsidRPr="007510CF" w:rsidRDefault="004C386B" w:rsidP="009A5F2F">
            <w:pPr>
              <w:rPr>
                <w:b/>
              </w:rPr>
            </w:pPr>
          </w:p>
        </w:tc>
        <w:tc>
          <w:tcPr>
            <w:tcW w:w="1701" w:type="dxa"/>
          </w:tcPr>
          <w:p w:rsidR="004C386B" w:rsidRPr="007510CF" w:rsidRDefault="004C386B" w:rsidP="009A5F2F">
            <w:pPr>
              <w:ind w:right="284"/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4C386B" w:rsidRPr="007510CF" w:rsidRDefault="004C386B" w:rsidP="009A5F2F">
            <w:pPr>
              <w:ind w:right="284"/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4C386B" w:rsidRPr="007510CF" w:rsidRDefault="004C386B" w:rsidP="009A5F2F">
            <w:pPr>
              <w:ind w:right="176"/>
              <w:jc w:val="right"/>
              <w:rPr>
                <w:b/>
              </w:rPr>
            </w:pPr>
          </w:p>
        </w:tc>
      </w:tr>
      <w:tr w:rsidR="004C386B" w:rsidRPr="007510CF" w:rsidTr="009A5F2F">
        <w:tc>
          <w:tcPr>
            <w:tcW w:w="709" w:type="dxa"/>
          </w:tcPr>
          <w:p w:rsidR="004C386B" w:rsidRPr="007510CF" w:rsidRDefault="004C386B" w:rsidP="009A5F2F">
            <w:pPr>
              <w:jc w:val="center"/>
            </w:pPr>
          </w:p>
        </w:tc>
        <w:tc>
          <w:tcPr>
            <w:tcW w:w="3828" w:type="dxa"/>
          </w:tcPr>
          <w:p w:rsidR="004C386B" w:rsidRPr="0055709E" w:rsidRDefault="004C386B" w:rsidP="009A5F2F">
            <w:pPr>
              <w:pStyle w:val="4"/>
              <w:keepNext w:val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5709E">
              <w:rPr>
                <w:rFonts w:ascii="Times New Roman" w:hAnsi="Times New Roman" w:cs="Times New Roman"/>
                <w:b w:val="0"/>
                <w:i w:val="0"/>
                <w:color w:val="auto"/>
              </w:rPr>
              <w:t>Итого:</w:t>
            </w:r>
          </w:p>
        </w:tc>
        <w:tc>
          <w:tcPr>
            <w:tcW w:w="1701" w:type="dxa"/>
          </w:tcPr>
          <w:p w:rsidR="004C386B" w:rsidRPr="007510CF" w:rsidRDefault="004C386B" w:rsidP="009A5F2F">
            <w:pPr>
              <w:ind w:right="284"/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4C386B" w:rsidRPr="007510CF" w:rsidRDefault="004C386B" w:rsidP="009A5F2F">
            <w:pPr>
              <w:ind w:right="284"/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4C386B" w:rsidRPr="007510CF" w:rsidRDefault="004C386B" w:rsidP="009A5F2F">
            <w:pPr>
              <w:ind w:right="176"/>
              <w:jc w:val="right"/>
              <w:rPr>
                <w:b/>
              </w:rPr>
            </w:pPr>
          </w:p>
        </w:tc>
      </w:tr>
    </w:tbl>
    <w:p w:rsidR="004C386B" w:rsidRPr="00AA389D" w:rsidRDefault="004C386B" w:rsidP="004C386B">
      <w:pPr>
        <w:ind w:left="567"/>
        <w:rPr>
          <w:sz w:val="28"/>
          <w:szCs w:val="28"/>
        </w:rPr>
      </w:pPr>
    </w:p>
    <w:p w:rsidR="004C386B" w:rsidRPr="00AA389D" w:rsidRDefault="004C386B" w:rsidP="004C386B">
      <w:pPr>
        <w:ind w:left="567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44"/>
        <w:gridCol w:w="709"/>
        <w:gridCol w:w="2268"/>
        <w:gridCol w:w="284"/>
        <w:gridCol w:w="2693"/>
      </w:tblGrid>
      <w:tr w:rsidR="004C386B" w:rsidRPr="00AA389D" w:rsidTr="009A5F2F">
        <w:trPr>
          <w:cantSplit/>
        </w:trPr>
        <w:tc>
          <w:tcPr>
            <w:tcW w:w="3544" w:type="dxa"/>
          </w:tcPr>
          <w:p w:rsidR="004C386B" w:rsidRPr="000E7AD3" w:rsidRDefault="004C386B" w:rsidP="009A5F2F">
            <w:pPr>
              <w:rPr>
                <w:sz w:val="28"/>
                <w:szCs w:val="28"/>
              </w:rPr>
            </w:pPr>
            <w:r w:rsidRPr="000E7AD3">
              <w:rPr>
                <w:sz w:val="28"/>
                <w:szCs w:val="28"/>
              </w:rPr>
              <w:t>Председатель</w:t>
            </w:r>
            <w:r w:rsidRPr="000E7AD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территориальной избирательной комиссии города Переславля-Залесского</w:t>
            </w:r>
          </w:p>
        </w:tc>
        <w:tc>
          <w:tcPr>
            <w:tcW w:w="709" w:type="dxa"/>
            <w:vAlign w:val="bottom"/>
          </w:tcPr>
          <w:p w:rsidR="004C386B" w:rsidRPr="00AA389D" w:rsidRDefault="004C386B" w:rsidP="009A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C386B" w:rsidRPr="00AA389D" w:rsidRDefault="004C386B" w:rsidP="009A5F2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4C386B" w:rsidRPr="00AA389D" w:rsidRDefault="004C386B" w:rsidP="009A5F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3544" w:type="dxa"/>
          </w:tcPr>
          <w:p w:rsidR="004C386B" w:rsidRPr="00AA389D" w:rsidRDefault="004C386B" w:rsidP="009A5F2F">
            <w:pPr>
              <w:pStyle w:val="2"/>
              <w:keepNext w:val="0"/>
              <w:rPr>
                <w:szCs w:val="28"/>
              </w:rPr>
            </w:pPr>
          </w:p>
        </w:tc>
        <w:tc>
          <w:tcPr>
            <w:tcW w:w="709" w:type="dxa"/>
          </w:tcPr>
          <w:p w:rsidR="004C386B" w:rsidRPr="00AA389D" w:rsidRDefault="004C386B" w:rsidP="009A5F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386B" w:rsidRPr="00DC7D39" w:rsidRDefault="004C386B" w:rsidP="009A5F2F">
            <w:pPr>
              <w:jc w:val="center"/>
            </w:pPr>
            <w:r>
              <w:t>(подпись</w:t>
            </w:r>
            <w:r w:rsidRPr="00DC7D39">
              <w:t>)</w:t>
            </w:r>
          </w:p>
        </w:tc>
        <w:tc>
          <w:tcPr>
            <w:tcW w:w="284" w:type="dxa"/>
          </w:tcPr>
          <w:p w:rsidR="004C386B" w:rsidRPr="00DC7D39" w:rsidRDefault="004C386B" w:rsidP="009A5F2F"/>
          <w:p w:rsidR="004C386B" w:rsidRPr="00DC7D39" w:rsidRDefault="004C386B" w:rsidP="009A5F2F"/>
        </w:tc>
        <w:tc>
          <w:tcPr>
            <w:tcW w:w="2693" w:type="dxa"/>
          </w:tcPr>
          <w:p w:rsidR="004C386B" w:rsidRPr="00DC7D39" w:rsidRDefault="004C386B" w:rsidP="009A5F2F">
            <w:pPr>
              <w:jc w:val="center"/>
            </w:pPr>
            <w:r w:rsidRPr="00DC7D39">
              <w:t>(расшифровка подписи)</w:t>
            </w:r>
          </w:p>
        </w:tc>
      </w:tr>
    </w:tbl>
    <w:p w:rsidR="004C386B" w:rsidRPr="00AA389D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  <w:r>
        <w:rPr>
          <w:szCs w:val="28"/>
        </w:rPr>
        <w:t>___________</w:t>
      </w: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  <w:r>
        <w:rPr>
          <w:sz w:val="20"/>
        </w:rPr>
        <w:t xml:space="preserve">          (дата)</w:t>
      </w: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</w:p>
    <w:tbl>
      <w:tblPr>
        <w:tblW w:w="10892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5506"/>
      </w:tblGrid>
      <w:tr w:rsidR="004C386B" w:rsidRPr="002E1273" w:rsidTr="009A5F2F">
        <w:trPr>
          <w:trHeight w:val="26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4C386B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4C386B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  <w:p w:rsidR="004C386B" w:rsidRPr="002E1273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2E1273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6B" w:rsidRPr="002E1273" w:rsidRDefault="004C386B" w:rsidP="009A5F2F">
            <w:pPr>
              <w:pStyle w:val="ConsNormal"/>
              <w:widowControl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  <w:tr w:rsidR="004C386B" w:rsidRPr="002E1273" w:rsidTr="009A5F2F">
        <w:trPr>
          <w:trHeight w:val="159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C386B" w:rsidRPr="00BF21D2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t xml:space="preserve">к Инструкции </w:t>
            </w:r>
            <w:r w:rsidRPr="00767E02">
              <w:rPr>
                <w:sz w:val="24"/>
                <w:szCs w:val="24"/>
              </w:rPr>
              <w:t>о порядке и формах</w:t>
            </w:r>
            <w:r>
              <w:rPr>
                <w:sz w:val="24"/>
                <w:szCs w:val="24"/>
              </w:rPr>
              <w:t xml:space="preserve"> учета и отчетности кандидатов </w:t>
            </w:r>
            <w:r w:rsidRPr="00767E02">
              <w:rPr>
                <w:sz w:val="24"/>
                <w:szCs w:val="24"/>
              </w:rPr>
              <w:t>о поступлении средств в избирательные фонды и расходовании этих сре</w:t>
            </w:r>
            <w:proofErr w:type="gramStart"/>
            <w:r w:rsidRPr="00767E02">
              <w:rPr>
                <w:sz w:val="24"/>
                <w:szCs w:val="24"/>
              </w:rPr>
              <w:t>дств пр</w:t>
            </w:r>
            <w:proofErr w:type="gramEnd"/>
            <w:r w:rsidRPr="00767E02">
              <w:rPr>
                <w:sz w:val="24"/>
                <w:szCs w:val="24"/>
              </w:rPr>
              <w:t xml:space="preserve">и проведении </w:t>
            </w:r>
            <w:r>
              <w:rPr>
                <w:sz w:val="24"/>
                <w:szCs w:val="24"/>
              </w:rPr>
              <w:t xml:space="preserve">повторных </w:t>
            </w:r>
            <w:r w:rsidRPr="00767E02">
              <w:rPr>
                <w:sz w:val="24"/>
                <w:szCs w:val="24"/>
              </w:rPr>
              <w:t xml:space="preserve">выборов </w:t>
            </w:r>
            <w:r>
              <w:rPr>
                <w:sz w:val="24"/>
                <w:szCs w:val="24"/>
              </w:rPr>
              <w:t xml:space="preserve">депутатов Переславль-Залесской городской Думы по 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№2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6B" w:rsidRPr="002E1273" w:rsidRDefault="004C386B" w:rsidP="009A5F2F">
            <w:pPr>
              <w:pStyle w:val="ConsNormal"/>
              <w:widowControl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</w:tbl>
    <w:p w:rsidR="004C386B" w:rsidRPr="00AA389D" w:rsidRDefault="004C386B" w:rsidP="004C386B">
      <w:pPr>
        <w:pStyle w:val="ConsNormal"/>
        <w:widowControl/>
        <w:ind w:left="1416" w:firstLine="708"/>
        <w:rPr>
          <w:szCs w:val="28"/>
        </w:rPr>
      </w:pPr>
    </w:p>
    <w:p w:rsidR="004C386B" w:rsidRPr="004C386B" w:rsidRDefault="004C386B" w:rsidP="004C386B">
      <w:pPr>
        <w:pStyle w:val="3"/>
        <w:keepNext w:val="0"/>
        <w:jc w:val="center"/>
        <w:rPr>
          <w:rFonts w:ascii="Times New Roman" w:hAnsi="Times New Roman" w:cs="Times New Roman"/>
          <w:bCs w:val="0"/>
          <w:color w:val="auto"/>
        </w:rPr>
      </w:pPr>
      <w:r w:rsidRPr="004C386B">
        <w:rPr>
          <w:rFonts w:ascii="Times New Roman" w:hAnsi="Times New Roman" w:cs="Times New Roman"/>
          <w:bCs w:val="0"/>
          <w:color w:val="auto"/>
        </w:rPr>
        <w:t>ФИНАНСОВЫЙ ОТЧЕТ</w:t>
      </w:r>
    </w:p>
    <w:p w:rsidR="004C386B" w:rsidRDefault="004C386B" w:rsidP="004C386B">
      <w:pPr>
        <w:pBdr>
          <w:bottom w:val="single" w:sz="12" w:space="1" w:color="auto"/>
        </w:pBdr>
        <w:jc w:val="center"/>
        <w:rPr>
          <w:bCs/>
        </w:rPr>
      </w:pPr>
      <w:r w:rsidRPr="00AA389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  <w:r w:rsidRPr="00AA389D">
        <w:rPr>
          <w:sz w:val="28"/>
          <w:szCs w:val="28"/>
        </w:rPr>
        <w:t>_________</w:t>
      </w:r>
      <w:r w:rsidRPr="00AA389D">
        <w:rPr>
          <w:sz w:val="28"/>
          <w:szCs w:val="28"/>
        </w:rPr>
        <w:br/>
      </w:r>
      <w:r w:rsidRPr="00EA23D4">
        <w:rPr>
          <w:bCs/>
        </w:rPr>
        <w:t>(первый, итоговый)</w:t>
      </w:r>
    </w:p>
    <w:p w:rsidR="004C386B" w:rsidRDefault="004C386B" w:rsidP="004C386B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Выборы депутатов Переславль-Залесской городской Думы</w:t>
      </w:r>
    </w:p>
    <w:p w:rsidR="004C386B" w:rsidRPr="00706F98" w:rsidRDefault="004C386B" w:rsidP="004C386B">
      <w:pPr>
        <w:jc w:val="center"/>
      </w:pPr>
      <w:r w:rsidRPr="00706F98">
        <w:t>(наименование избирательной кампании)</w:t>
      </w:r>
    </w:p>
    <w:p w:rsidR="004C386B" w:rsidRDefault="004C386B" w:rsidP="004C386B">
      <w:pPr>
        <w:pStyle w:val="ConsCell"/>
        <w:widowControl/>
        <w:pBdr>
          <w:bottom w:val="single" w:sz="12" w:space="1" w:color="auto"/>
        </w:pBdr>
        <w:rPr>
          <w:snapToGrid/>
          <w:szCs w:val="28"/>
        </w:rPr>
      </w:pPr>
    </w:p>
    <w:p w:rsidR="004C386B" w:rsidRPr="002E1273" w:rsidRDefault="004C386B" w:rsidP="004C386B">
      <w:pPr>
        <w:jc w:val="center"/>
      </w:pPr>
      <w:r w:rsidRPr="002E1273">
        <w:t>(ф</w:t>
      </w:r>
      <w:r>
        <w:t>амилия, имя, отчество кандидата</w:t>
      </w:r>
      <w:r w:rsidRPr="002E1273">
        <w:t>)</w:t>
      </w:r>
    </w:p>
    <w:p w:rsidR="004C386B" w:rsidRPr="00AA389D" w:rsidRDefault="004C386B" w:rsidP="004C386B">
      <w:pPr>
        <w:rPr>
          <w:sz w:val="28"/>
          <w:szCs w:val="28"/>
        </w:rPr>
      </w:pPr>
    </w:p>
    <w:p w:rsidR="004C386B" w:rsidRPr="00AA389D" w:rsidRDefault="004C386B" w:rsidP="004C386B">
      <w:pPr>
        <w:pStyle w:val="ConsCell"/>
        <w:widowControl/>
        <w:pBdr>
          <w:bottom w:val="single" w:sz="12" w:space="1" w:color="auto"/>
        </w:pBdr>
        <w:jc w:val="center"/>
        <w:rPr>
          <w:snapToGrid/>
          <w:szCs w:val="28"/>
        </w:rPr>
      </w:pPr>
      <w:r w:rsidRPr="00AA389D">
        <w:rPr>
          <w:snapToGrid/>
          <w:szCs w:val="28"/>
        </w:rPr>
        <w:t>№ 00000000000000000000</w:t>
      </w:r>
    </w:p>
    <w:p w:rsidR="004C386B" w:rsidRPr="002E1273" w:rsidRDefault="004C386B" w:rsidP="004C386B">
      <w:pPr>
        <w:jc w:val="center"/>
      </w:pPr>
      <w:r w:rsidRPr="002E1273">
        <w:t>(номер специального избирательного счета)</w:t>
      </w: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804"/>
        <w:gridCol w:w="1029"/>
        <w:gridCol w:w="1670"/>
      </w:tblGrid>
      <w:tr w:rsidR="004C386B" w:rsidRPr="00AA389D" w:rsidTr="009A5F2F">
        <w:trPr>
          <w:cantSplit/>
        </w:trPr>
        <w:tc>
          <w:tcPr>
            <w:tcW w:w="7655" w:type="dxa"/>
            <w:gridSpan w:val="2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Строка финансового отчета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Шифр</w:t>
            </w:r>
          </w:p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строки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Сумма,</w:t>
            </w:r>
          </w:p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руб.</w:t>
            </w:r>
          </w:p>
        </w:tc>
      </w:tr>
      <w:tr w:rsidR="004C386B" w:rsidRPr="00AA389D" w:rsidTr="009A5F2F">
        <w:trPr>
          <w:cantSplit/>
        </w:trPr>
        <w:tc>
          <w:tcPr>
            <w:tcW w:w="7655" w:type="dxa"/>
            <w:gridSpan w:val="2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</w:t>
            </w: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b/>
                <w:szCs w:val="24"/>
              </w:rPr>
            </w:pPr>
            <w:r w:rsidRPr="00EA23D4">
              <w:rPr>
                <w:b/>
                <w:szCs w:val="24"/>
              </w:rPr>
              <w:t xml:space="preserve">Поступило средств в избирательный фонд, всего </w:t>
            </w:r>
            <w:r w:rsidRPr="00EA23D4">
              <w:rPr>
                <w:bCs/>
                <w:szCs w:val="24"/>
              </w:rPr>
              <w:t>(стр.10= стр.20+стр.70)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rPr>
          <w:cantSplit/>
        </w:trPr>
        <w:tc>
          <w:tcPr>
            <w:tcW w:w="10354" w:type="dxa"/>
            <w:gridSpan w:val="4"/>
          </w:tcPr>
          <w:p w:rsidR="004C386B" w:rsidRPr="00EA23D4" w:rsidRDefault="004C386B" w:rsidP="009A5F2F">
            <w:pPr>
              <w:pStyle w:val="af7"/>
              <w:ind w:left="851"/>
              <w:rPr>
                <w:szCs w:val="24"/>
              </w:rPr>
            </w:pPr>
            <w:r w:rsidRPr="00EA23D4">
              <w:rPr>
                <w:szCs w:val="24"/>
              </w:rPr>
              <w:t>в том числе</w:t>
            </w: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 xml:space="preserve">            (стр. 20=стр. 30+стр. 40+стр. 50+стр. 60)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pStyle w:val="af7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rPr>
          <w:cantSplit/>
        </w:trPr>
        <w:tc>
          <w:tcPr>
            <w:tcW w:w="10354" w:type="dxa"/>
            <w:gridSpan w:val="4"/>
          </w:tcPr>
          <w:p w:rsidR="004C386B" w:rsidRPr="00EA23D4" w:rsidRDefault="004C386B" w:rsidP="009A5F2F">
            <w:r w:rsidRPr="00EA23D4">
              <w:t xml:space="preserve">               из них</w:t>
            </w: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1.1.1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Собственные средства кандидата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pStyle w:val="af7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1.1.2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pStyle w:val="af7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40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1.1.3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Добровольные пожертвования гражданина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pStyle w:val="af7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50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1.1.4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pStyle w:val="af7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60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Поступило в избирательный фонд денежных средств с нарушением установленного порядка</w:t>
            </w:r>
          </w:p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(стр.70= стр.80+стр. 90+стр. 100+стр. 110)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70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rPr>
          <w:cantSplit/>
        </w:trPr>
        <w:tc>
          <w:tcPr>
            <w:tcW w:w="10354" w:type="dxa"/>
            <w:gridSpan w:val="4"/>
          </w:tcPr>
          <w:p w:rsidR="004C386B" w:rsidRPr="00EA23D4" w:rsidRDefault="004C386B" w:rsidP="009A5F2F">
            <w:r w:rsidRPr="00EA23D4">
              <w:t xml:space="preserve">               из них</w:t>
            </w: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1.2.1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Собственные средства кандидата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pStyle w:val="af7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80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1.2.2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pStyle w:val="af7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90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1.2.3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Средства гражданина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pStyle w:val="af7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100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1.2.4</w:t>
            </w:r>
          </w:p>
        </w:tc>
        <w:tc>
          <w:tcPr>
            <w:tcW w:w="6804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Средства юридического лица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110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b/>
                <w:szCs w:val="24"/>
              </w:rPr>
            </w:pPr>
            <w:r w:rsidRPr="00EA23D4">
              <w:rPr>
                <w:b/>
                <w:szCs w:val="24"/>
              </w:rPr>
              <w:t xml:space="preserve">Возвращено денежных средств из избирательного фонда, </w:t>
            </w:r>
            <w:r w:rsidRPr="00EA23D4">
              <w:rPr>
                <w:b/>
                <w:szCs w:val="24"/>
              </w:rPr>
              <w:lastRenderedPageBreak/>
              <w:t xml:space="preserve">всего </w:t>
            </w:r>
            <w:r w:rsidRPr="00EA23D4">
              <w:rPr>
                <w:bCs/>
                <w:szCs w:val="24"/>
              </w:rPr>
              <w:t>(стр. 120=стр.130+стр.140+стр</w:t>
            </w:r>
            <w:r w:rsidRPr="00CB5C6B">
              <w:rPr>
                <w:b/>
                <w:bCs/>
                <w:szCs w:val="24"/>
              </w:rPr>
              <w:t>.</w:t>
            </w:r>
            <w:r w:rsidRPr="00CB5C6B">
              <w:rPr>
                <w:bCs/>
                <w:szCs w:val="24"/>
              </w:rPr>
              <w:t>180)</w:t>
            </w:r>
          </w:p>
        </w:tc>
        <w:tc>
          <w:tcPr>
            <w:tcW w:w="1029" w:type="dxa"/>
          </w:tcPr>
          <w:p w:rsidR="004C386B" w:rsidRPr="000925F5" w:rsidRDefault="004C386B" w:rsidP="009A5F2F">
            <w:pPr>
              <w:jc w:val="center"/>
              <w:rPr>
                <w:b/>
                <w:sz w:val="28"/>
                <w:szCs w:val="28"/>
              </w:rPr>
            </w:pPr>
            <w:r w:rsidRPr="000925F5">
              <w:rPr>
                <w:b/>
                <w:sz w:val="28"/>
                <w:szCs w:val="28"/>
              </w:rPr>
              <w:lastRenderedPageBreak/>
              <w:t>120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rPr>
          <w:cantSplit/>
        </w:trPr>
        <w:tc>
          <w:tcPr>
            <w:tcW w:w="10354" w:type="dxa"/>
            <w:gridSpan w:val="4"/>
          </w:tcPr>
          <w:p w:rsidR="004C386B" w:rsidRPr="00EA23D4" w:rsidRDefault="004C386B" w:rsidP="009A5F2F">
            <w:pPr>
              <w:tabs>
                <w:tab w:val="left" w:pos="3600"/>
              </w:tabs>
            </w:pPr>
            <w:r w:rsidRPr="00EA23D4">
              <w:lastRenderedPageBreak/>
              <w:t xml:space="preserve">               в том числе</w:t>
            </w: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Перечислено в доход бюджета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130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4C386B" w:rsidRPr="00EA23D4" w:rsidRDefault="004C386B" w:rsidP="009A5F2F">
            <w:r w:rsidRPr="00EA23D4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140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rPr>
          <w:cantSplit/>
        </w:trPr>
        <w:tc>
          <w:tcPr>
            <w:tcW w:w="10354" w:type="dxa"/>
            <w:gridSpan w:val="4"/>
          </w:tcPr>
          <w:p w:rsidR="004C386B" w:rsidRPr="00EA23D4" w:rsidRDefault="004C386B" w:rsidP="009A5F2F">
            <w:r w:rsidRPr="00EA23D4">
              <w:t xml:space="preserve">               из них</w:t>
            </w: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2.2.1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150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2.2.2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160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>
              <w:rPr>
                <w:szCs w:val="24"/>
              </w:rPr>
              <w:t>Средства, поступившие с превышением предельного размера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b/>
                <w:szCs w:val="24"/>
              </w:rPr>
            </w:pPr>
            <w:r w:rsidRPr="00EA23D4">
              <w:rPr>
                <w:b/>
                <w:szCs w:val="24"/>
              </w:rPr>
              <w:t>Израсходовано средств, всего</w:t>
            </w:r>
          </w:p>
          <w:p w:rsidR="004C386B" w:rsidRPr="00EA23D4" w:rsidRDefault="004C386B" w:rsidP="009A5F2F">
            <w:pPr>
              <w:rPr>
                <w:bCs/>
              </w:rPr>
            </w:pPr>
            <w:proofErr w:type="gramStart"/>
            <w:r w:rsidRPr="00EA23D4">
              <w:rPr>
                <w:bCs/>
              </w:rPr>
              <w:t>(стр.1</w:t>
            </w:r>
            <w:r>
              <w:rPr>
                <w:bCs/>
              </w:rPr>
              <w:t>9</w:t>
            </w:r>
            <w:r w:rsidRPr="00EA23D4">
              <w:rPr>
                <w:bCs/>
              </w:rPr>
              <w:t>0= стр. 200+стр. 220+стр. 230+стр. 240+стр. 250+стр. 260+стр. 270+стр. 280</w:t>
            </w:r>
            <w:r w:rsidRPr="00CB5C6B">
              <w:rPr>
                <w:bCs/>
              </w:rPr>
              <w:t>+стр.290</w:t>
            </w:r>
            <w:r w:rsidRPr="00EA23D4">
              <w:rPr>
                <w:bCs/>
              </w:rPr>
              <w:t xml:space="preserve">)              </w:t>
            </w:r>
            <w:proofErr w:type="gramEnd"/>
          </w:p>
        </w:tc>
        <w:tc>
          <w:tcPr>
            <w:tcW w:w="1029" w:type="dxa"/>
          </w:tcPr>
          <w:p w:rsidR="004C386B" w:rsidRPr="000925F5" w:rsidRDefault="004C386B" w:rsidP="009A5F2F">
            <w:pPr>
              <w:jc w:val="center"/>
              <w:rPr>
                <w:b/>
                <w:sz w:val="28"/>
                <w:szCs w:val="28"/>
              </w:rPr>
            </w:pPr>
            <w:r w:rsidRPr="000925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0925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right"/>
              <w:rPr>
                <w:sz w:val="28"/>
                <w:szCs w:val="28"/>
              </w:rPr>
            </w:pPr>
          </w:p>
        </w:tc>
      </w:tr>
      <w:tr w:rsidR="004C386B" w:rsidRPr="00AA389D" w:rsidTr="009A5F2F">
        <w:trPr>
          <w:cantSplit/>
        </w:trPr>
        <w:tc>
          <w:tcPr>
            <w:tcW w:w="10354" w:type="dxa"/>
            <w:gridSpan w:val="4"/>
          </w:tcPr>
          <w:p w:rsidR="004C386B" w:rsidRPr="00EA23D4" w:rsidRDefault="004C386B" w:rsidP="009A5F2F">
            <w:r w:rsidRPr="00EA23D4">
              <w:t xml:space="preserve">               в том числе</w:t>
            </w: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На организацию сбора подписей избирателей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200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3.1.1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210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220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3.3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230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На предвыборную агитацию через</w:t>
            </w:r>
            <w:r>
              <w:rPr>
                <w:szCs w:val="24"/>
              </w:rPr>
              <w:t xml:space="preserve"> сетевые издания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На выпуск и распространение печатных</w:t>
            </w:r>
            <w:r>
              <w:rPr>
                <w:szCs w:val="24"/>
              </w:rPr>
              <w:t>, аудиовизуальных</w:t>
            </w:r>
            <w:r w:rsidRPr="00EA23D4">
              <w:rPr>
                <w:szCs w:val="24"/>
              </w:rPr>
              <w:t xml:space="preserve"> и иных агитационных материалов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spacing w:after="40"/>
              <w:rPr>
                <w:szCs w:val="24"/>
              </w:rPr>
            </w:pPr>
            <w:r w:rsidRPr="00EA23D4">
              <w:rPr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pStyle w:val="af7"/>
              <w:rPr>
                <w:szCs w:val="24"/>
              </w:rPr>
            </w:pPr>
            <w:r w:rsidRPr="00EA23D4">
              <w:rPr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29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rPr>
                <w:bCs/>
              </w:rPr>
            </w:pPr>
            <w:r w:rsidRPr="00EA23D4">
              <w:rPr>
                <w:b/>
              </w:rPr>
              <w:t xml:space="preserve">Распределено неизрасходованного остатка средств фонда </w:t>
            </w:r>
            <w:r w:rsidRPr="00EA23D4">
              <w:rPr>
                <w:bCs/>
              </w:rPr>
              <w:t>(стр.</w:t>
            </w:r>
            <w:r>
              <w:rPr>
                <w:bCs/>
              </w:rPr>
              <w:t>30</w:t>
            </w:r>
            <w:r w:rsidRPr="00EA23D4">
              <w:rPr>
                <w:bCs/>
              </w:rPr>
              <w:t>0=стр.10-стр.120-стр.1</w:t>
            </w:r>
            <w:r>
              <w:rPr>
                <w:bCs/>
              </w:rPr>
              <w:t>9</w:t>
            </w:r>
            <w:r w:rsidRPr="00EA23D4">
              <w:rPr>
                <w:bCs/>
              </w:rPr>
              <w:t>0)</w:t>
            </w:r>
          </w:p>
        </w:tc>
        <w:tc>
          <w:tcPr>
            <w:tcW w:w="1029" w:type="dxa"/>
          </w:tcPr>
          <w:p w:rsidR="004C386B" w:rsidRPr="000925F5" w:rsidRDefault="004C386B" w:rsidP="009A5F2F">
            <w:pPr>
              <w:jc w:val="center"/>
              <w:rPr>
                <w:b/>
                <w:sz w:val="28"/>
                <w:szCs w:val="28"/>
              </w:rPr>
            </w:pPr>
            <w:r w:rsidRPr="000925F5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  <w:tr w:rsidR="004C386B" w:rsidRPr="00AA389D" w:rsidTr="009A5F2F">
        <w:trPr>
          <w:trHeight w:val="749"/>
        </w:trPr>
        <w:tc>
          <w:tcPr>
            <w:tcW w:w="851" w:type="dxa"/>
          </w:tcPr>
          <w:p w:rsidR="004C386B" w:rsidRPr="00AA389D" w:rsidRDefault="004C386B" w:rsidP="009A5F2F">
            <w:pPr>
              <w:pStyle w:val="af7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4C386B" w:rsidRPr="00EA23D4" w:rsidRDefault="004C386B" w:rsidP="009A5F2F">
            <w:pPr>
              <w:tabs>
                <w:tab w:val="right" w:pos="6603"/>
              </w:tabs>
              <w:rPr>
                <w:b/>
              </w:rPr>
            </w:pPr>
            <w:r w:rsidRPr="00EA23D4">
              <w:rPr>
                <w:b/>
              </w:rPr>
              <w:t xml:space="preserve">Остаток средств фонда на дату сдачи отчета </w:t>
            </w:r>
            <w:r w:rsidRPr="00EA23D4">
              <w:rPr>
                <w:bCs/>
              </w:rPr>
              <w:t>(заверяется банковской справкой) (стр</w:t>
            </w:r>
            <w:r w:rsidRPr="00EA23D4">
              <w:rPr>
                <w:bCs/>
                <w:smallCaps/>
              </w:rPr>
              <w:t>.300=</w:t>
            </w:r>
            <w:r w:rsidRPr="00EA23D4">
              <w:rPr>
                <w:bCs/>
              </w:rPr>
              <w:t xml:space="preserve"> стр</w:t>
            </w:r>
            <w:r w:rsidRPr="00EA23D4">
              <w:rPr>
                <w:bCs/>
                <w:smallCaps/>
              </w:rPr>
              <w:t>.10-</w:t>
            </w:r>
            <w:r w:rsidRPr="00EA23D4">
              <w:rPr>
                <w:bCs/>
              </w:rPr>
              <w:t xml:space="preserve"> стр</w:t>
            </w:r>
            <w:r w:rsidRPr="00EA23D4">
              <w:rPr>
                <w:bCs/>
                <w:smallCaps/>
              </w:rPr>
              <w:t>.120-</w:t>
            </w:r>
            <w:r w:rsidRPr="00EA23D4">
              <w:rPr>
                <w:bCs/>
              </w:rPr>
              <w:t xml:space="preserve"> стр</w:t>
            </w:r>
            <w:r w:rsidRPr="00EA23D4">
              <w:rPr>
                <w:bCs/>
                <w:smallCaps/>
              </w:rPr>
              <w:t>.1</w:t>
            </w:r>
            <w:r>
              <w:rPr>
                <w:bCs/>
                <w:smallCaps/>
              </w:rPr>
              <w:t>9</w:t>
            </w:r>
            <w:r w:rsidRPr="00EA23D4">
              <w:rPr>
                <w:bCs/>
                <w:smallCaps/>
              </w:rPr>
              <w:t>0</w:t>
            </w:r>
            <w:r w:rsidRPr="00EA23D4">
              <w:rPr>
                <w:b/>
                <w:smallCaps/>
              </w:rPr>
              <w:t>-</w:t>
            </w:r>
            <w:r w:rsidRPr="00EA23D4">
              <w:rPr>
                <w:bCs/>
              </w:rPr>
              <w:t xml:space="preserve"> стр</w:t>
            </w:r>
            <w:r w:rsidRPr="00EA23D4">
              <w:rPr>
                <w:bCs/>
                <w:smallCaps/>
              </w:rPr>
              <w:t>.</w:t>
            </w:r>
            <w:r>
              <w:rPr>
                <w:bCs/>
                <w:smallCaps/>
              </w:rPr>
              <w:t>30</w:t>
            </w:r>
            <w:r w:rsidRPr="00EA23D4">
              <w:rPr>
                <w:bCs/>
                <w:smallCaps/>
              </w:rPr>
              <w:t>0)</w:t>
            </w:r>
          </w:p>
        </w:tc>
        <w:tc>
          <w:tcPr>
            <w:tcW w:w="1029" w:type="dxa"/>
          </w:tcPr>
          <w:p w:rsidR="004C386B" w:rsidRPr="000925F5" w:rsidRDefault="004C386B" w:rsidP="009A5F2F">
            <w:pPr>
              <w:jc w:val="center"/>
              <w:rPr>
                <w:b/>
                <w:sz w:val="28"/>
                <w:szCs w:val="28"/>
              </w:rPr>
            </w:pPr>
            <w:r w:rsidRPr="000925F5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670" w:type="dxa"/>
          </w:tcPr>
          <w:p w:rsidR="004C386B" w:rsidRPr="00AA389D" w:rsidRDefault="004C386B" w:rsidP="009A5F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386B" w:rsidRPr="00AA389D" w:rsidRDefault="004C386B" w:rsidP="004C386B">
      <w:pPr>
        <w:jc w:val="center"/>
        <w:rPr>
          <w:sz w:val="28"/>
          <w:szCs w:val="28"/>
        </w:rPr>
      </w:pPr>
    </w:p>
    <w:p w:rsidR="004C386B" w:rsidRPr="00B3543B" w:rsidRDefault="004C386B" w:rsidP="004C386B">
      <w:pPr>
        <w:pStyle w:val="af8"/>
        <w:jc w:val="both"/>
        <w:rPr>
          <w:b w:val="0"/>
          <w:sz w:val="22"/>
          <w:szCs w:val="22"/>
        </w:rPr>
      </w:pPr>
      <w:r w:rsidRPr="00B3543B">
        <w:rPr>
          <w:b w:val="0"/>
          <w:bCs/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  <w:r w:rsidRPr="00B3543B">
        <w:rPr>
          <w:b w:val="0"/>
          <w:sz w:val="22"/>
          <w:szCs w:val="22"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390"/>
        <w:gridCol w:w="1694"/>
        <w:gridCol w:w="390"/>
        <w:gridCol w:w="4045"/>
      </w:tblGrid>
      <w:tr w:rsidR="004C386B" w:rsidTr="009A5F2F"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86B" w:rsidRPr="00A82A34" w:rsidRDefault="004C386B" w:rsidP="009A5F2F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</w:t>
            </w:r>
            <w:r w:rsidRPr="00A82A34">
              <w:rPr>
                <w:rFonts w:ascii="Times New Roman" w:hAnsi="Times New Roman"/>
                <w:bCs/>
                <w:snapToGrid/>
                <w:sz w:val="24"/>
                <w:szCs w:val="24"/>
              </w:rPr>
              <w:t>Кандидат</w:t>
            </w:r>
            <w:r w:rsidRPr="00A82A34">
              <w:rPr>
                <w:rFonts w:ascii="Times New Roman" w:hAnsi="Times New Roman"/>
                <w:bCs/>
                <w:snapToGrid/>
                <w:sz w:val="24"/>
                <w:szCs w:val="24"/>
              </w:rPr>
              <w:tab/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901802" w:rsidRDefault="004C386B" w:rsidP="009A5F2F"/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86B" w:rsidRPr="00901802" w:rsidRDefault="004C386B" w:rsidP="009A5F2F">
            <w:pPr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rPr>
                <w:sz w:val="16"/>
                <w:szCs w:val="16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2"/>
            </w:pPr>
          </w:p>
        </w:tc>
      </w:tr>
      <w:tr w:rsidR="004C386B" w:rsidTr="009A5F2F"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rPr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rPr>
                <w:sz w:val="16"/>
                <w:szCs w:val="16"/>
              </w:rPr>
            </w:pPr>
          </w:p>
        </w:tc>
        <w:tc>
          <w:tcPr>
            <w:tcW w:w="2075" w:type="pct"/>
            <w:tcBorders>
              <w:left w:val="nil"/>
              <w:bottom w:val="nil"/>
              <w:right w:val="nil"/>
            </w:tcBorders>
          </w:tcPr>
          <w:p w:rsidR="004C386B" w:rsidRDefault="004C386B" w:rsidP="009A5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инициалы, фамилия)</w:t>
            </w:r>
          </w:p>
        </w:tc>
      </w:tr>
    </w:tbl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  <w:r>
        <w:rPr>
          <w:szCs w:val="28"/>
        </w:rPr>
        <w:t>___________</w:t>
      </w:r>
    </w:p>
    <w:p w:rsidR="004C386B" w:rsidRPr="00B3543B" w:rsidRDefault="004C386B" w:rsidP="004C386B">
      <w:pPr>
        <w:pStyle w:val="ConsNormal"/>
        <w:widowControl/>
        <w:ind w:firstLine="0"/>
        <w:jc w:val="both"/>
        <w:rPr>
          <w:sz w:val="18"/>
          <w:szCs w:val="18"/>
        </w:rPr>
      </w:pPr>
      <w:r w:rsidRPr="00B3543B">
        <w:rPr>
          <w:sz w:val="18"/>
          <w:szCs w:val="18"/>
        </w:rPr>
        <w:t xml:space="preserve">          (дата)</w:t>
      </w:r>
    </w:p>
    <w:p w:rsidR="004C386B" w:rsidRDefault="004C386B" w:rsidP="004C386B">
      <w:pPr>
        <w:pStyle w:val="ConsNormal"/>
        <w:widowControl/>
        <w:rPr>
          <w:szCs w:val="28"/>
        </w:rPr>
        <w:sectPr w:rsidR="004C386B" w:rsidSect="00AD2A16">
          <w:headerReference w:type="even" r:id="rId9"/>
          <w:headerReference w:type="default" r:id="rId10"/>
          <w:pgSz w:w="11906" w:h="16838" w:code="9"/>
          <w:pgMar w:top="1242" w:right="851" w:bottom="1242" w:left="1701" w:header="56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4"/>
        <w:gridCol w:w="5376"/>
      </w:tblGrid>
      <w:tr w:rsidR="004C386B" w:rsidRPr="00AA389D" w:rsidTr="009A5F2F">
        <w:trPr>
          <w:trHeight w:val="237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AA389D" w:rsidRDefault="004C386B" w:rsidP="009A5F2F">
            <w:pPr>
              <w:pStyle w:val="ConsNormal"/>
              <w:widowControl/>
              <w:rPr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FF1FFC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FF1FF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4C386B" w:rsidRPr="00AA389D" w:rsidTr="009A5F2F"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AA389D" w:rsidRDefault="004C386B" w:rsidP="009A5F2F">
            <w:pPr>
              <w:pStyle w:val="ConsNormal"/>
              <w:widowControl/>
              <w:rPr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FF1FFC" w:rsidRDefault="004C386B" w:rsidP="009A5F2F">
            <w:pPr>
              <w:jc w:val="right"/>
              <w:rPr>
                <w:sz w:val="28"/>
                <w:szCs w:val="28"/>
              </w:rPr>
            </w:pPr>
            <w:r w:rsidRPr="00BF21D2">
              <w:t xml:space="preserve">к Инструкции </w:t>
            </w:r>
            <w:r w:rsidRPr="00767E02">
              <w:t>о порядке и формах</w:t>
            </w:r>
            <w:r>
              <w:t xml:space="preserve"> учета и отчетности кандидатов </w:t>
            </w:r>
            <w:r w:rsidRPr="00767E02">
              <w:t>о поступлении средств в избирательные фонды и расходовании этих сре</w:t>
            </w:r>
            <w:proofErr w:type="gramStart"/>
            <w:r w:rsidRPr="00767E02">
              <w:t>дств пр</w:t>
            </w:r>
            <w:proofErr w:type="gramEnd"/>
            <w:r w:rsidRPr="00767E02">
              <w:t xml:space="preserve">и проведении </w:t>
            </w:r>
            <w:r>
              <w:t xml:space="preserve">повторных </w:t>
            </w:r>
            <w:r w:rsidRPr="00767E02">
              <w:t xml:space="preserve">выборов </w:t>
            </w:r>
            <w:r>
              <w:t xml:space="preserve">депутатов Переславль-Залесской городской Думы по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№2</w:t>
            </w:r>
          </w:p>
        </w:tc>
      </w:tr>
    </w:tbl>
    <w:p w:rsidR="004C386B" w:rsidRDefault="004C386B" w:rsidP="004C386B">
      <w:pPr>
        <w:pStyle w:val="ConsNormal"/>
        <w:widowControl/>
        <w:ind w:firstLine="0"/>
        <w:jc w:val="center"/>
      </w:pPr>
    </w:p>
    <w:p w:rsidR="004C386B" w:rsidRDefault="004C386B" w:rsidP="004C386B">
      <w:pPr>
        <w:pStyle w:val="ConsNormal"/>
        <w:widowControl/>
        <w:ind w:firstLine="0"/>
        <w:jc w:val="center"/>
      </w:pPr>
      <w:r>
        <w:t>УЧЕТ</w:t>
      </w:r>
      <w:r>
        <w:br/>
        <w:t>поступления и расходования денежных средств избирательного фонда</w:t>
      </w:r>
      <w:r w:rsidRPr="00E11B08">
        <w:t xml:space="preserve"> </w:t>
      </w:r>
      <w:r>
        <w:t>кандидата</w:t>
      </w:r>
      <w:r>
        <w:br/>
      </w:r>
    </w:p>
    <w:p w:rsidR="004C386B" w:rsidRDefault="004C386B" w:rsidP="004C386B">
      <w:pPr>
        <w:pStyle w:val="ConsNormal"/>
        <w:widowControl/>
        <w:rPr>
          <w:sz w:val="20"/>
        </w:rPr>
      </w:pPr>
      <w:r>
        <w:rPr>
          <w:sz w:val="20"/>
        </w:rPr>
        <w:t xml:space="preserve"> </w:t>
      </w:r>
    </w:p>
    <w:tbl>
      <w:tblPr>
        <w:tblW w:w="5000" w:type="pct"/>
        <w:jc w:val="center"/>
        <w:tblLook w:val="0000"/>
      </w:tblPr>
      <w:tblGrid>
        <w:gridCol w:w="14570"/>
      </w:tblGrid>
      <w:tr w:rsidR="004C386B" w:rsidTr="009A5F2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C386B" w:rsidRPr="003A6505" w:rsidRDefault="004C386B" w:rsidP="009A5F2F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A6505">
              <w:rPr>
                <w:b/>
                <w:sz w:val="24"/>
                <w:szCs w:val="24"/>
              </w:rPr>
              <w:t>Выборы</w:t>
            </w:r>
            <w:r>
              <w:rPr>
                <w:b/>
                <w:sz w:val="24"/>
                <w:szCs w:val="24"/>
              </w:rPr>
              <w:t xml:space="preserve"> депутатов Переславль-Залесской городской Думы</w:t>
            </w:r>
          </w:p>
        </w:tc>
      </w:tr>
      <w:tr w:rsidR="004C386B" w:rsidTr="009A5F2F">
        <w:trPr>
          <w:jc w:val="center"/>
        </w:trPr>
        <w:tc>
          <w:tcPr>
            <w:tcW w:w="5000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избирательной кампании)</w:t>
            </w:r>
          </w:p>
        </w:tc>
      </w:tr>
      <w:tr w:rsidR="004C386B" w:rsidTr="009A5F2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b/>
                <w:sz w:val="20"/>
              </w:rPr>
            </w:pPr>
          </w:p>
        </w:tc>
      </w:tr>
      <w:tr w:rsidR="004C386B" w:rsidTr="009A5F2F">
        <w:trPr>
          <w:jc w:val="center"/>
        </w:trPr>
        <w:tc>
          <w:tcPr>
            <w:tcW w:w="5000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(фамилия, имя и отчество кандидата)   </w:t>
            </w:r>
          </w:p>
        </w:tc>
      </w:tr>
      <w:tr w:rsidR="004C386B" w:rsidTr="009A5F2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00000000000000000000 </w:t>
            </w:r>
          </w:p>
        </w:tc>
      </w:tr>
      <w:tr w:rsidR="004C386B" w:rsidTr="009A5F2F">
        <w:trPr>
          <w:jc w:val="center"/>
        </w:trPr>
        <w:tc>
          <w:tcPr>
            <w:tcW w:w="5000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(номер специального избирательного счета)</w:t>
            </w:r>
          </w:p>
        </w:tc>
      </w:tr>
    </w:tbl>
    <w:p w:rsidR="004C386B" w:rsidRDefault="004C386B" w:rsidP="004C386B">
      <w:pPr>
        <w:pStyle w:val="ConsNormal"/>
        <w:widowControl/>
        <w:rPr>
          <w:sz w:val="20"/>
        </w:rPr>
      </w:pPr>
    </w:p>
    <w:p w:rsidR="004C386B" w:rsidRDefault="004C386B" w:rsidP="004C386B">
      <w:pPr>
        <w:pStyle w:val="ConsNormal"/>
        <w:widowControl/>
        <w:tabs>
          <w:tab w:val="left" w:pos="7938"/>
        </w:tabs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2"/>
        <w:gridCol w:w="5511"/>
        <w:gridCol w:w="1458"/>
        <w:gridCol w:w="2041"/>
        <w:gridCol w:w="1917"/>
        <w:gridCol w:w="2331"/>
      </w:tblGrid>
      <w:tr w:rsidR="004C386B" w:rsidTr="009A5F2F">
        <w:trPr>
          <w:cantSplit/>
          <w:trHeight w:val="1045"/>
        </w:trPr>
        <w:tc>
          <w:tcPr>
            <w:tcW w:w="45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1891" w:type="pct"/>
            <w:vAlign w:val="center"/>
          </w:tcPr>
          <w:p w:rsidR="004C386B" w:rsidRDefault="004C386B" w:rsidP="009A5F2F">
            <w:pPr>
              <w:pStyle w:val="Con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</w:t>
            </w:r>
            <w:r>
              <w:rPr>
                <w:rStyle w:val="af4"/>
                <w:sz w:val="20"/>
              </w:rPr>
              <w:footnoteReference w:customMarkFollows="1" w:id="6"/>
              <w:t>*</w:t>
            </w:r>
          </w:p>
        </w:tc>
        <w:tc>
          <w:tcPr>
            <w:tcW w:w="50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</w:tcBorders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800" w:type="pct"/>
            <w:tcBorders>
              <w:left w:val="nil"/>
            </w:tcBorders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Средства, поступив</w:t>
            </w:r>
            <w:r>
              <w:rPr>
                <w:sz w:val="20"/>
              </w:rPr>
              <w:softHyphen/>
              <w:t>шие с нарушением установленного порядка и подлежащие возврату</w:t>
            </w:r>
          </w:p>
        </w:tc>
      </w:tr>
      <w:tr w:rsidR="004C386B" w:rsidTr="009A5F2F">
        <w:trPr>
          <w:cantSplit/>
          <w:trHeight w:val="261"/>
        </w:trPr>
        <w:tc>
          <w:tcPr>
            <w:tcW w:w="45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1" w:type="pct"/>
            <w:vAlign w:val="center"/>
          </w:tcPr>
          <w:p w:rsidR="004C386B" w:rsidRDefault="004C386B" w:rsidP="009A5F2F">
            <w:pPr>
              <w:pStyle w:val="Con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pct"/>
            <w:tcBorders>
              <w:top w:val="nil"/>
              <w:bottom w:val="nil"/>
            </w:tcBorders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8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C386B" w:rsidTr="009A5F2F">
        <w:trPr>
          <w:cantSplit/>
          <w:trHeight w:val="261"/>
        </w:trPr>
        <w:tc>
          <w:tcPr>
            <w:tcW w:w="45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891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658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80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4C386B" w:rsidTr="009A5F2F">
        <w:trPr>
          <w:cantSplit/>
          <w:trHeight w:val="261"/>
        </w:trPr>
        <w:tc>
          <w:tcPr>
            <w:tcW w:w="45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1891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50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80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</w:tr>
      <w:tr w:rsidR="004C386B" w:rsidTr="009A5F2F">
        <w:trPr>
          <w:cantSplit/>
          <w:trHeight w:val="261"/>
        </w:trPr>
        <w:tc>
          <w:tcPr>
            <w:tcW w:w="45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1891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50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800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</w:tr>
    </w:tbl>
    <w:p w:rsidR="004C386B" w:rsidRDefault="004C386B" w:rsidP="0055709E">
      <w:pPr>
        <w:pStyle w:val="ConsNormal"/>
        <w:widowControl/>
        <w:ind w:firstLine="0"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4"/>
        </w:rPr>
      </w:pPr>
      <w:r>
        <w:rPr>
          <w:b/>
          <w:sz w:val="24"/>
        </w:rPr>
        <w:lastRenderedPageBreak/>
        <w:t>II. Возвращено денежных средств в избирательный фонд (в т.ч. ошибочно перечисленных, неиспользованных)</w:t>
      </w:r>
      <w:r>
        <w:rPr>
          <w:rStyle w:val="af4"/>
          <w:b/>
          <w:sz w:val="24"/>
        </w:rPr>
        <w:footnoteReference w:customMarkFollows="1" w:id="7"/>
        <w:t>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"/>
        <w:gridCol w:w="5764"/>
        <w:gridCol w:w="1547"/>
        <w:gridCol w:w="2389"/>
        <w:gridCol w:w="1635"/>
        <w:gridCol w:w="2250"/>
      </w:tblGrid>
      <w:tr w:rsidR="004C386B" w:rsidTr="009A5F2F">
        <w:trPr>
          <w:cantSplit/>
        </w:trPr>
        <w:tc>
          <w:tcPr>
            <w:tcW w:w="338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средств на счет</w:t>
            </w:r>
          </w:p>
        </w:tc>
        <w:tc>
          <w:tcPr>
            <w:tcW w:w="1978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531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Шифр строки </w:t>
            </w:r>
            <w:proofErr w:type="gramStart"/>
            <w:r>
              <w:rPr>
                <w:sz w:val="20"/>
              </w:rPr>
              <w:t>финансового</w:t>
            </w:r>
            <w:proofErr w:type="gramEnd"/>
          </w:p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отчета</w:t>
            </w:r>
          </w:p>
        </w:tc>
        <w:tc>
          <w:tcPr>
            <w:tcW w:w="820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Возвращено </w:t>
            </w:r>
            <w:r>
              <w:rPr>
                <w:sz w:val="20"/>
              </w:rPr>
              <w:br/>
              <w:t>средств на счет</w:t>
            </w:r>
          </w:p>
        </w:tc>
        <w:tc>
          <w:tcPr>
            <w:tcW w:w="561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средств на счет</w:t>
            </w:r>
          </w:p>
        </w:tc>
        <w:tc>
          <w:tcPr>
            <w:tcW w:w="77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средств</w:t>
            </w:r>
          </w:p>
        </w:tc>
      </w:tr>
      <w:tr w:rsidR="004C386B" w:rsidTr="009A5F2F">
        <w:trPr>
          <w:cantSplit/>
        </w:trPr>
        <w:tc>
          <w:tcPr>
            <w:tcW w:w="338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78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1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" w:type="pct"/>
          </w:tcPr>
          <w:p w:rsidR="004C386B" w:rsidRDefault="004C386B" w:rsidP="009A5F2F">
            <w:pPr>
              <w:pStyle w:val="ConsNormal"/>
              <w:widowControl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1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C386B" w:rsidTr="009A5F2F">
        <w:trPr>
          <w:cantSplit/>
        </w:trPr>
        <w:tc>
          <w:tcPr>
            <w:tcW w:w="338" w:type="pct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978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531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561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77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4C386B" w:rsidTr="009A5F2F">
        <w:trPr>
          <w:cantSplit/>
        </w:trPr>
        <w:tc>
          <w:tcPr>
            <w:tcW w:w="338" w:type="pct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1978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531" w:type="pct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561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77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4C386B" w:rsidTr="009A5F2F">
        <w:trPr>
          <w:cantSplit/>
        </w:trPr>
        <w:tc>
          <w:tcPr>
            <w:tcW w:w="2847" w:type="pct"/>
            <w:gridSpan w:val="3"/>
            <w:vAlign w:val="center"/>
          </w:tcPr>
          <w:p w:rsidR="004C386B" w:rsidRDefault="004C386B" w:rsidP="009A5F2F">
            <w:pPr>
              <w:pStyle w:val="ConsNormal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20" w:type="pct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1333" w:type="pct"/>
            <w:gridSpan w:val="2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</w:tr>
    </w:tbl>
    <w:p w:rsidR="004C386B" w:rsidRDefault="004C386B" w:rsidP="004C386B">
      <w:pPr>
        <w:pStyle w:val="ConsNormal"/>
        <w:widowControl/>
        <w:rPr>
          <w:b/>
          <w:sz w:val="20"/>
        </w:rPr>
      </w:pPr>
    </w:p>
    <w:p w:rsidR="004C386B" w:rsidRDefault="004C386B" w:rsidP="004C386B">
      <w:pPr>
        <w:pStyle w:val="ConsNormal"/>
        <w:widowControl/>
        <w:rPr>
          <w:b/>
          <w:sz w:val="20"/>
          <w:lang w:val="en-US"/>
        </w:rPr>
      </w:pPr>
    </w:p>
    <w:p w:rsidR="004C386B" w:rsidRPr="00747067" w:rsidRDefault="004C386B" w:rsidP="004C386B">
      <w:pPr>
        <w:pStyle w:val="ConsNormal"/>
        <w:widowControl/>
        <w:rPr>
          <w:b/>
          <w:sz w:val="20"/>
          <w:lang w:val="en-US"/>
        </w:rPr>
      </w:pPr>
    </w:p>
    <w:p w:rsidR="004C386B" w:rsidRDefault="004C386B" w:rsidP="004C386B">
      <w:pPr>
        <w:pStyle w:val="ConsNormal"/>
        <w:widowControl/>
        <w:ind w:firstLine="708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Израсходовано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2898"/>
        <w:gridCol w:w="1348"/>
        <w:gridCol w:w="966"/>
        <w:gridCol w:w="1899"/>
        <w:gridCol w:w="1795"/>
        <w:gridCol w:w="1466"/>
        <w:gridCol w:w="1847"/>
        <w:gridCol w:w="1241"/>
      </w:tblGrid>
      <w:tr w:rsidR="004C386B" w:rsidTr="009A5F2F">
        <w:trPr>
          <w:cantSplit/>
        </w:trPr>
        <w:tc>
          <w:tcPr>
            <w:tcW w:w="379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расходной операции</w:t>
            </w:r>
          </w:p>
        </w:tc>
        <w:tc>
          <w:tcPr>
            <w:tcW w:w="995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463" w:type="pct"/>
            <w:vAlign w:val="center"/>
          </w:tcPr>
          <w:p w:rsidR="004C386B" w:rsidRPr="00182CFA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Шифр строки финансового отчета</w:t>
            </w:r>
            <w:r>
              <w:rPr>
                <w:rStyle w:val="af4"/>
                <w:sz w:val="20"/>
              </w:rPr>
              <w:footnoteReference w:customMarkFollows="1" w:id="8"/>
              <w:t>***</w:t>
            </w:r>
          </w:p>
        </w:tc>
        <w:tc>
          <w:tcPr>
            <w:tcW w:w="33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65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616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расход</w:t>
            </w:r>
          </w:p>
        </w:tc>
        <w:tc>
          <w:tcPr>
            <w:tcW w:w="503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перечисления денежных средств</w:t>
            </w:r>
          </w:p>
        </w:tc>
        <w:tc>
          <w:tcPr>
            <w:tcW w:w="634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ошибочно перечисленных, неиспользованных средств, возвращенных</w:t>
            </w:r>
          </w:p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фонд</w:t>
            </w:r>
          </w:p>
        </w:tc>
        <w:tc>
          <w:tcPr>
            <w:tcW w:w="427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фактически израсходо</w:t>
            </w:r>
            <w:r>
              <w:rPr>
                <w:sz w:val="20"/>
              </w:rPr>
              <w:softHyphen/>
              <w:t>ванных средств</w:t>
            </w:r>
          </w:p>
        </w:tc>
      </w:tr>
      <w:tr w:rsidR="004C386B" w:rsidTr="009A5F2F">
        <w:trPr>
          <w:cantSplit/>
        </w:trPr>
        <w:tc>
          <w:tcPr>
            <w:tcW w:w="379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6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3" w:type="pct"/>
            <w:vAlign w:val="center"/>
          </w:tcPr>
          <w:p w:rsidR="004C386B" w:rsidRDefault="004C386B" w:rsidP="009A5F2F">
            <w:pPr>
              <w:pStyle w:val="ConsNormal"/>
              <w:widowControl/>
              <w:ind w:hanging="40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4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7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C386B" w:rsidTr="009A5F2F">
        <w:trPr>
          <w:cantSplit/>
        </w:trPr>
        <w:tc>
          <w:tcPr>
            <w:tcW w:w="379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995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jc w:val="both"/>
              <w:rPr>
                <w:sz w:val="20"/>
                <w:lang w:val="en-US"/>
              </w:rPr>
            </w:pPr>
          </w:p>
        </w:tc>
        <w:tc>
          <w:tcPr>
            <w:tcW w:w="332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652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503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634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jc w:val="both"/>
              <w:rPr>
                <w:b/>
                <w:sz w:val="20"/>
                <w:lang w:val="en-US"/>
              </w:rPr>
            </w:pPr>
          </w:p>
        </w:tc>
      </w:tr>
      <w:tr w:rsidR="004C386B" w:rsidTr="009A5F2F">
        <w:trPr>
          <w:cantSplit/>
        </w:trPr>
        <w:tc>
          <w:tcPr>
            <w:tcW w:w="379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rPr>
                <w:b/>
                <w:sz w:val="20"/>
              </w:rPr>
            </w:pPr>
          </w:p>
        </w:tc>
        <w:tc>
          <w:tcPr>
            <w:tcW w:w="995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jc w:val="both"/>
              <w:rPr>
                <w:b/>
                <w:sz w:val="20"/>
              </w:rPr>
            </w:pPr>
          </w:p>
        </w:tc>
        <w:tc>
          <w:tcPr>
            <w:tcW w:w="463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rPr>
                <w:b/>
                <w:sz w:val="20"/>
              </w:rPr>
            </w:pPr>
          </w:p>
        </w:tc>
        <w:tc>
          <w:tcPr>
            <w:tcW w:w="33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rPr>
                <w:b/>
                <w:sz w:val="20"/>
              </w:rPr>
            </w:pPr>
          </w:p>
        </w:tc>
        <w:tc>
          <w:tcPr>
            <w:tcW w:w="65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rPr>
                <w:b/>
                <w:sz w:val="20"/>
              </w:rPr>
            </w:pPr>
          </w:p>
        </w:tc>
        <w:tc>
          <w:tcPr>
            <w:tcW w:w="616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503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  <w:tc>
          <w:tcPr>
            <w:tcW w:w="634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rPr>
                <w:b/>
                <w:sz w:val="20"/>
                <w:lang w:val="en-US"/>
              </w:rPr>
            </w:pPr>
          </w:p>
        </w:tc>
        <w:tc>
          <w:tcPr>
            <w:tcW w:w="427" w:type="pct"/>
            <w:vAlign w:val="center"/>
          </w:tcPr>
          <w:p w:rsidR="004C386B" w:rsidRPr="00747067" w:rsidRDefault="004C386B" w:rsidP="009A5F2F">
            <w:pPr>
              <w:pStyle w:val="ConsNormal"/>
              <w:widowControl/>
              <w:ind w:firstLine="0"/>
              <w:rPr>
                <w:b/>
                <w:sz w:val="20"/>
                <w:lang w:val="en-US"/>
              </w:rPr>
            </w:pPr>
          </w:p>
        </w:tc>
      </w:tr>
      <w:tr w:rsidR="004C386B" w:rsidTr="009A5F2F">
        <w:trPr>
          <w:cantSplit/>
        </w:trPr>
        <w:tc>
          <w:tcPr>
            <w:tcW w:w="379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995" w:type="pct"/>
            <w:vAlign w:val="center"/>
          </w:tcPr>
          <w:p w:rsidR="004C386B" w:rsidRDefault="004C386B" w:rsidP="009A5F2F">
            <w:pPr>
              <w:pStyle w:val="ConsNormal"/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463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33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652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616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503" w:type="pct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634" w:type="pct"/>
            <w:vAlign w:val="center"/>
          </w:tcPr>
          <w:p w:rsidR="004C386B" w:rsidRDefault="004C386B" w:rsidP="009A5F2F">
            <w:pPr>
              <w:pStyle w:val="ConsNormal"/>
              <w:widowControl/>
              <w:rPr>
                <w:b/>
                <w:sz w:val="20"/>
              </w:rPr>
            </w:pPr>
          </w:p>
        </w:tc>
        <w:tc>
          <w:tcPr>
            <w:tcW w:w="427" w:type="pct"/>
            <w:vAlign w:val="center"/>
          </w:tcPr>
          <w:p w:rsidR="004C386B" w:rsidRDefault="004C386B" w:rsidP="009A5F2F">
            <w:pPr>
              <w:pStyle w:val="ConsNormal"/>
              <w:widowControl/>
              <w:rPr>
                <w:b/>
                <w:sz w:val="20"/>
              </w:rPr>
            </w:pPr>
          </w:p>
        </w:tc>
      </w:tr>
    </w:tbl>
    <w:p w:rsidR="004C386B" w:rsidRDefault="004C386B" w:rsidP="004C386B">
      <w:pPr>
        <w:pStyle w:val="ConsNormal"/>
        <w:widowControl/>
        <w:ind w:firstLine="708"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0"/>
        </w:rPr>
      </w:pPr>
    </w:p>
    <w:p w:rsidR="004C386B" w:rsidRDefault="004C386B" w:rsidP="004C386B">
      <w:pPr>
        <w:pStyle w:val="ConsNormal"/>
        <w:widowControl/>
        <w:ind w:firstLine="851"/>
        <w:jc w:val="both"/>
      </w:pPr>
    </w:p>
    <w:p w:rsidR="004C386B" w:rsidRDefault="004C386B" w:rsidP="004C386B">
      <w:pPr>
        <w:pStyle w:val="ConsNormal"/>
        <w:widowControl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4"/>
        </w:rPr>
      </w:pPr>
    </w:p>
    <w:p w:rsidR="004C386B" w:rsidRDefault="004C386B" w:rsidP="004C386B">
      <w:pPr>
        <w:pStyle w:val="ConsNormal"/>
        <w:widowControl/>
        <w:rPr>
          <w:b/>
          <w:sz w:val="24"/>
        </w:rPr>
      </w:pPr>
      <w:r>
        <w:rPr>
          <w:b/>
          <w:sz w:val="24"/>
          <w:lang w:val="en-US"/>
        </w:rPr>
        <w:lastRenderedPageBreak/>
        <w:t>IV</w:t>
      </w:r>
      <w:r>
        <w:rPr>
          <w:b/>
          <w:sz w:val="24"/>
        </w:rPr>
        <w:t>. Возвращено, перечислено в бюджет средств из избирательного фонда</w:t>
      </w:r>
    </w:p>
    <w:p w:rsidR="004C386B" w:rsidRDefault="004C386B" w:rsidP="004C386B">
      <w:pPr>
        <w:pStyle w:val="ConsNormal"/>
        <w:widowControl/>
        <w:rPr>
          <w:b/>
          <w:sz w:val="24"/>
        </w:rPr>
      </w:pPr>
    </w:p>
    <w:tbl>
      <w:tblPr>
        <w:tblW w:w="141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59"/>
        <w:gridCol w:w="3261"/>
        <w:gridCol w:w="1417"/>
        <w:gridCol w:w="1985"/>
        <w:gridCol w:w="2535"/>
        <w:gridCol w:w="2128"/>
      </w:tblGrid>
      <w:tr w:rsidR="004C386B" w:rsidTr="009A5F2F">
        <w:trPr>
          <w:cantSplit/>
        </w:trPr>
        <w:tc>
          <w:tcPr>
            <w:tcW w:w="1276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</w:t>
            </w:r>
            <w:r w:rsidRPr="00FD1D0C">
              <w:rPr>
                <w:rStyle w:val="af4"/>
              </w:rPr>
              <w:footnoteReference w:customMarkFollows="1" w:id="9"/>
              <w:sym w:font="Symbol" w:char="F02A"/>
            </w:r>
            <w:r w:rsidRPr="00FD1D0C">
              <w:rPr>
                <w:rStyle w:val="af4"/>
              </w:rPr>
              <w:footnoteReference w:customMarkFollows="1" w:id="10"/>
              <w:sym w:font="Symbol" w:char="F02A"/>
            </w:r>
            <w:r w:rsidRPr="00FD1D0C">
              <w:rPr>
                <w:rStyle w:val="af4"/>
              </w:rPr>
              <w:footnoteReference w:customMarkFollows="1" w:id="11"/>
              <w:sym w:font="Symbol" w:char="F02A"/>
            </w:r>
            <w:r w:rsidRPr="00FD1D0C">
              <w:rPr>
                <w:rStyle w:val="af4"/>
              </w:rPr>
              <w:footnoteReference w:customMarkFollows="1" w:id="12"/>
              <w:sym w:font="Symbol" w:char="F02A"/>
            </w:r>
          </w:p>
        </w:tc>
        <w:tc>
          <w:tcPr>
            <w:tcW w:w="1417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Возвращено, перечислено в бюджет средств</w:t>
            </w:r>
          </w:p>
        </w:tc>
        <w:tc>
          <w:tcPr>
            <w:tcW w:w="253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(перечисление) средств</w:t>
            </w:r>
          </w:p>
        </w:tc>
      </w:tr>
      <w:tr w:rsidR="004C386B" w:rsidTr="009A5F2F">
        <w:trPr>
          <w:cantSplit/>
        </w:trPr>
        <w:tc>
          <w:tcPr>
            <w:tcW w:w="1276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C386B" w:rsidTr="009A5F2F">
        <w:trPr>
          <w:cantSplit/>
        </w:trPr>
        <w:tc>
          <w:tcPr>
            <w:tcW w:w="1276" w:type="dxa"/>
            <w:vAlign w:val="center"/>
          </w:tcPr>
          <w:p w:rsidR="004C386B" w:rsidRDefault="004C386B" w:rsidP="009A5F2F">
            <w:pPr>
              <w:pStyle w:val="ConsNormal"/>
              <w:widowControl/>
              <w:rPr>
                <w:sz w:val="20"/>
              </w:rPr>
            </w:pPr>
          </w:p>
        </w:tc>
        <w:tc>
          <w:tcPr>
            <w:tcW w:w="1559" w:type="dxa"/>
          </w:tcPr>
          <w:p w:rsidR="004C386B" w:rsidRDefault="004C386B" w:rsidP="009A5F2F">
            <w:pPr>
              <w:pStyle w:val="ConsNormal"/>
              <w:widowControl/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4C386B" w:rsidRDefault="004C386B" w:rsidP="009A5F2F">
            <w:pPr>
              <w:pStyle w:val="ConsNormal"/>
              <w:widowControl/>
              <w:rPr>
                <w:sz w:val="20"/>
              </w:rPr>
            </w:pPr>
          </w:p>
        </w:tc>
        <w:tc>
          <w:tcPr>
            <w:tcW w:w="1417" w:type="dxa"/>
          </w:tcPr>
          <w:p w:rsidR="004C386B" w:rsidRDefault="004C386B" w:rsidP="009A5F2F">
            <w:pPr>
              <w:pStyle w:val="ConsNormal"/>
              <w:widowControl/>
              <w:rPr>
                <w:sz w:val="20"/>
              </w:rPr>
            </w:pPr>
          </w:p>
        </w:tc>
        <w:tc>
          <w:tcPr>
            <w:tcW w:w="1985" w:type="dxa"/>
          </w:tcPr>
          <w:p w:rsidR="004C386B" w:rsidRDefault="004C386B" w:rsidP="009A5F2F">
            <w:pPr>
              <w:pStyle w:val="ConsNormal"/>
              <w:widowControl/>
              <w:rPr>
                <w:sz w:val="20"/>
              </w:rPr>
            </w:pPr>
          </w:p>
        </w:tc>
        <w:tc>
          <w:tcPr>
            <w:tcW w:w="2535" w:type="dxa"/>
            <w:vAlign w:val="center"/>
          </w:tcPr>
          <w:p w:rsidR="004C386B" w:rsidRDefault="004C386B" w:rsidP="009A5F2F">
            <w:pPr>
              <w:pStyle w:val="ConsNormal"/>
              <w:widowControl/>
              <w:rPr>
                <w:sz w:val="20"/>
              </w:rPr>
            </w:pPr>
          </w:p>
        </w:tc>
        <w:tc>
          <w:tcPr>
            <w:tcW w:w="2128" w:type="dxa"/>
            <w:vAlign w:val="center"/>
          </w:tcPr>
          <w:p w:rsidR="004C386B" w:rsidRDefault="004C386B" w:rsidP="009A5F2F">
            <w:pPr>
              <w:pStyle w:val="ConsNormal"/>
              <w:widowControl/>
              <w:rPr>
                <w:sz w:val="20"/>
              </w:rPr>
            </w:pPr>
          </w:p>
        </w:tc>
      </w:tr>
      <w:tr w:rsidR="004C386B" w:rsidTr="009A5F2F">
        <w:trPr>
          <w:cantSplit/>
        </w:trPr>
        <w:tc>
          <w:tcPr>
            <w:tcW w:w="1276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253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4C386B" w:rsidTr="009A5F2F">
        <w:trPr>
          <w:cantSplit/>
        </w:trPr>
        <w:tc>
          <w:tcPr>
            <w:tcW w:w="1276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253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4C386B" w:rsidTr="009A5F2F">
        <w:trPr>
          <w:cantSplit/>
        </w:trPr>
        <w:tc>
          <w:tcPr>
            <w:tcW w:w="1276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253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sz w:val="20"/>
              </w:rPr>
            </w:pPr>
          </w:p>
        </w:tc>
      </w:tr>
      <w:tr w:rsidR="004C386B" w:rsidTr="009A5F2F">
        <w:trPr>
          <w:cantSplit/>
        </w:trPr>
        <w:tc>
          <w:tcPr>
            <w:tcW w:w="1276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4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253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rPr>
                <w:sz w:val="20"/>
              </w:rPr>
            </w:pPr>
          </w:p>
        </w:tc>
      </w:tr>
      <w:tr w:rsidR="004C386B" w:rsidTr="009A5F2F">
        <w:trPr>
          <w:cantSplit/>
        </w:trPr>
        <w:tc>
          <w:tcPr>
            <w:tcW w:w="1276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0"/>
              <w:rPr>
                <w:b/>
                <w:sz w:val="20"/>
              </w:rPr>
            </w:pPr>
          </w:p>
        </w:tc>
        <w:tc>
          <w:tcPr>
            <w:tcW w:w="2535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C386B" w:rsidRDefault="004C386B" w:rsidP="009A5F2F">
            <w:pPr>
              <w:pStyle w:val="ConsNormal"/>
              <w:widowControl/>
              <w:ind w:firstLine="33"/>
              <w:rPr>
                <w:b/>
                <w:sz w:val="20"/>
              </w:rPr>
            </w:pPr>
          </w:p>
        </w:tc>
      </w:tr>
    </w:tbl>
    <w:p w:rsidR="004C386B" w:rsidRDefault="004C386B" w:rsidP="004C386B">
      <w:pPr>
        <w:pStyle w:val="ConsNormal"/>
        <w:widowControl/>
        <w:ind w:firstLine="851"/>
        <w:jc w:val="both"/>
      </w:pPr>
    </w:p>
    <w:p w:rsidR="004C386B" w:rsidRDefault="004C386B" w:rsidP="004C386B">
      <w:pPr>
        <w:pStyle w:val="ConsNormal"/>
        <w:widowControl/>
        <w:ind w:firstLine="851"/>
        <w:jc w:val="both"/>
      </w:pPr>
    </w:p>
    <w:p w:rsidR="004C386B" w:rsidRDefault="004C386B" w:rsidP="004C386B">
      <w:pPr>
        <w:pStyle w:val="ConsNormal"/>
        <w:widowControl/>
        <w:ind w:firstLine="851"/>
        <w:jc w:val="both"/>
      </w:pPr>
    </w:p>
    <w:p w:rsidR="004C386B" w:rsidRDefault="004C386B" w:rsidP="004C386B">
      <w:pPr>
        <w:pStyle w:val="ConsNormal"/>
        <w:widowControl/>
        <w:ind w:firstLine="851"/>
        <w:jc w:val="both"/>
      </w:pPr>
    </w:p>
    <w:p w:rsidR="004C386B" w:rsidRDefault="004C386B" w:rsidP="004C386B">
      <w:pPr>
        <w:pStyle w:val="ConsNormal"/>
        <w:widowControl/>
        <w:rPr>
          <w:sz w:val="20"/>
        </w:rPr>
      </w:pPr>
    </w:p>
    <w:tbl>
      <w:tblPr>
        <w:tblW w:w="486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2"/>
        <w:gridCol w:w="714"/>
        <w:gridCol w:w="2285"/>
        <w:gridCol w:w="714"/>
        <w:gridCol w:w="6279"/>
      </w:tblGrid>
      <w:tr w:rsidR="004C386B" w:rsidRPr="00807C36" w:rsidTr="009A5F2F"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4C386B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4C386B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4C386B" w:rsidRPr="009D3C50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C6D48">
              <w:rPr>
                <w:sz w:val="24"/>
                <w:szCs w:val="24"/>
              </w:rPr>
              <w:t>Кандидат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807C36" w:rsidRDefault="004C386B" w:rsidP="009A5F2F">
            <w:pPr>
              <w:pStyle w:val="ConsNormal"/>
              <w:widowControl/>
              <w:rPr>
                <w:sz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4C386B" w:rsidRDefault="004C386B" w:rsidP="009A5F2F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4C386B" w:rsidRDefault="004C386B" w:rsidP="009A5F2F">
            <w:pPr>
              <w:pStyle w:val="ConsNormal"/>
              <w:widowControl/>
              <w:rPr>
                <w:sz w:val="24"/>
                <w:szCs w:val="24"/>
              </w:rPr>
            </w:pPr>
          </w:p>
          <w:p w:rsidR="004C386B" w:rsidRPr="009D3C50" w:rsidRDefault="004C386B" w:rsidP="009A5F2F">
            <w:pPr>
              <w:pStyle w:val="ConsNormal"/>
              <w:widowControl/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807C36" w:rsidRDefault="004C386B" w:rsidP="009A5F2F">
            <w:pPr>
              <w:pStyle w:val="ConsNormal"/>
              <w:widowControl/>
              <w:rPr>
                <w:sz w:val="20"/>
              </w:rPr>
            </w:pP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</w:tcPr>
          <w:p w:rsidR="004C386B" w:rsidRPr="00807C36" w:rsidRDefault="004C386B" w:rsidP="009A5F2F">
            <w:pPr>
              <w:pStyle w:val="ConsNormal"/>
              <w:widowControl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4C386B" w:rsidTr="009A5F2F"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rPr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rPr>
                <w:sz w:val="18"/>
                <w:szCs w:val="18"/>
              </w:rPr>
            </w:pP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4C386B" w:rsidRDefault="004C386B" w:rsidP="009A5F2F">
            <w:pPr>
              <w:pStyle w:val="Con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инициалы, фамилия)</w:t>
            </w:r>
          </w:p>
        </w:tc>
      </w:tr>
    </w:tbl>
    <w:p w:rsidR="004C386B" w:rsidRDefault="004C386B" w:rsidP="004C386B">
      <w:pPr>
        <w:pStyle w:val="ConsNormal"/>
        <w:widowControl/>
        <w:rPr>
          <w:sz w:val="20"/>
        </w:rPr>
      </w:pPr>
    </w:p>
    <w:p w:rsidR="004C386B" w:rsidRPr="00901802" w:rsidRDefault="004C386B" w:rsidP="004C386B">
      <w:pPr>
        <w:pStyle w:val="ConsNonformat"/>
        <w:widowControl/>
        <w:rPr>
          <w:rFonts w:ascii="Times New Roman" w:hAnsi="Times New Roman"/>
          <w:bCs/>
          <w:snapToGrid/>
          <w:sz w:val="24"/>
          <w:szCs w:val="24"/>
        </w:rPr>
      </w:pP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  <w:r>
        <w:rPr>
          <w:szCs w:val="28"/>
        </w:rPr>
        <w:t xml:space="preserve">        ___________</w:t>
      </w:r>
    </w:p>
    <w:p w:rsidR="004C386B" w:rsidRDefault="004C386B" w:rsidP="004C386B">
      <w:pPr>
        <w:pStyle w:val="ConsNormal"/>
        <w:widowControl/>
        <w:ind w:firstLine="0"/>
        <w:jc w:val="both"/>
        <w:rPr>
          <w:szCs w:val="28"/>
        </w:rPr>
      </w:pPr>
      <w:r>
        <w:rPr>
          <w:sz w:val="20"/>
        </w:rPr>
        <w:t xml:space="preserve">                     (дата)</w:t>
      </w:r>
    </w:p>
    <w:p w:rsidR="004C386B" w:rsidRDefault="004C386B" w:rsidP="004C386B">
      <w:pPr>
        <w:pStyle w:val="ConsNonformat"/>
        <w:widowControl/>
        <w:rPr>
          <w:rFonts w:ascii="Times New Roman" w:hAnsi="Times New Roman"/>
          <w:bCs/>
          <w:snapToGrid/>
          <w:sz w:val="24"/>
          <w:szCs w:val="24"/>
        </w:rPr>
        <w:sectPr w:rsidR="004C386B" w:rsidSect="00C519D1">
          <w:headerReference w:type="first" r:id="rId11"/>
          <w:pgSz w:w="16838" w:h="11906" w:orient="landscape" w:code="9"/>
          <w:pgMar w:top="1701" w:right="1242" w:bottom="851" w:left="1242" w:header="567" w:footer="567" w:gutter="0"/>
          <w:cols w:space="708"/>
          <w:docGrid w:linePitch="360"/>
        </w:sectPr>
      </w:pPr>
    </w:p>
    <w:tbl>
      <w:tblPr>
        <w:tblW w:w="6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  <w:gridCol w:w="3674"/>
        <w:gridCol w:w="3674"/>
        <w:gridCol w:w="3673"/>
      </w:tblGrid>
      <w:tr w:rsidR="004C386B" w:rsidRPr="00953819" w:rsidTr="009A5F2F">
        <w:trPr>
          <w:trHeight w:val="264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953819" w:rsidRDefault="004C386B" w:rsidP="009A5F2F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953819" w:rsidRDefault="004C386B" w:rsidP="009A5F2F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953819" w:rsidRDefault="004C386B" w:rsidP="009A5F2F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95381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6B" w:rsidRPr="00953819" w:rsidRDefault="004C386B" w:rsidP="009A5F2F">
            <w:pPr>
              <w:pStyle w:val="ConsNormal"/>
              <w:widowControl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  <w:tr w:rsidR="004C386B" w:rsidRPr="00953819" w:rsidTr="009A5F2F">
        <w:trPr>
          <w:trHeight w:val="2338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BF21D2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BF21D2" w:rsidRDefault="004C386B" w:rsidP="009A5F2F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:rsidR="004C386B" w:rsidRPr="00BF21D2" w:rsidRDefault="004C386B" w:rsidP="004C386B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t xml:space="preserve">к Инструкции </w:t>
            </w:r>
            <w:r w:rsidRPr="00767E02">
              <w:rPr>
                <w:sz w:val="24"/>
                <w:szCs w:val="24"/>
              </w:rPr>
              <w:t>о порядке и формах</w:t>
            </w:r>
            <w:r>
              <w:rPr>
                <w:sz w:val="24"/>
                <w:szCs w:val="24"/>
              </w:rPr>
              <w:t xml:space="preserve"> учета и отчетности кандидатов </w:t>
            </w:r>
            <w:r w:rsidRPr="00767E02">
              <w:rPr>
                <w:sz w:val="24"/>
                <w:szCs w:val="24"/>
              </w:rPr>
              <w:t>о поступлении средств в избирательные фонды и расходовании этих сре</w:t>
            </w:r>
            <w:proofErr w:type="gramStart"/>
            <w:r w:rsidRPr="00767E02">
              <w:rPr>
                <w:sz w:val="24"/>
                <w:szCs w:val="24"/>
              </w:rPr>
              <w:t>дств пр</w:t>
            </w:r>
            <w:proofErr w:type="gramEnd"/>
            <w:r w:rsidRPr="00767E02">
              <w:rPr>
                <w:sz w:val="24"/>
                <w:szCs w:val="24"/>
              </w:rPr>
              <w:t>и проведении</w:t>
            </w:r>
            <w:r>
              <w:rPr>
                <w:sz w:val="24"/>
                <w:szCs w:val="24"/>
              </w:rPr>
              <w:t xml:space="preserve"> повторных  </w:t>
            </w:r>
            <w:r w:rsidRPr="00767E02">
              <w:rPr>
                <w:sz w:val="24"/>
                <w:szCs w:val="24"/>
              </w:rPr>
              <w:t xml:space="preserve"> выборов </w:t>
            </w:r>
            <w:r>
              <w:rPr>
                <w:sz w:val="24"/>
                <w:szCs w:val="24"/>
              </w:rPr>
              <w:t xml:space="preserve">депутатов Переславль-Залесской городской Думы по 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 №2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86B" w:rsidRPr="00953819" w:rsidRDefault="004C386B" w:rsidP="009A5F2F">
            <w:pPr>
              <w:pStyle w:val="ConsNormal"/>
              <w:widowControl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</w:tbl>
    <w:p w:rsidR="004C386B" w:rsidRPr="00AA389D" w:rsidRDefault="004C386B" w:rsidP="004C386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89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C386B" w:rsidRPr="00AA389D" w:rsidRDefault="004C386B" w:rsidP="004C386B">
      <w:pPr>
        <w:pStyle w:val="ConsPlusNormal"/>
        <w:jc w:val="center"/>
        <w:rPr>
          <w:b/>
          <w:bCs/>
        </w:rPr>
      </w:pPr>
      <w:r w:rsidRPr="00AA389D">
        <w:rPr>
          <w:b/>
          <w:bCs/>
        </w:rPr>
        <w:t xml:space="preserve">первичных финансовых документов, прилагаемых к </w:t>
      </w:r>
      <w:proofErr w:type="gramStart"/>
      <w:r w:rsidRPr="00AA389D">
        <w:rPr>
          <w:b/>
          <w:bCs/>
        </w:rPr>
        <w:t>итоговому</w:t>
      </w:r>
      <w:proofErr w:type="gramEnd"/>
    </w:p>
    <w:p w:rsidR="004C386B" w:rsidRPr="00AA389D" w:rsidRDefault="004C386B" w:rsidP="004C386B">
      <w:pPr>
        <w:pStyle w:val="ConsPlusNormal"/>
        <w:jc w:val="center"/>
        <w:rPr>
          <w:b/>
          <w:bCs/>
        </w:rPr>
      </w:pPr>
      <w:r w:rsidRPr="00AA389D">
        <w:rPr>
          <w:b/>
          <w:bCs/>
        </w:rPr>
        <w:t>финансовому отчету</w:t>
      </w:r>
      <w:r>
        <w:rPr>
          <w:b/>
          <w:bCs/>
        </w:rPr>
        <w:t xml:space="preserve"> кандидата</w:t>
      </w:r>
    </w:p>
    <w:p w:rsidR="004C386B" w:rsidRPr="00AA389D" w:rsidRDefault="004C386B" w:rsidP="004C386B">
      <w:pPr>
        <w:pStyle w:val="ConsPlusNormal"/>
        <w:ind w:firstLine="540"/>
        <w:jc w:val="both"/>
      </w:pP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 xml:space="preserve">Выписки </w:t>
      </w:r>
      <w:r>
        <w:t>филиала</w:t>
      </w:r>
      <w:r w:rsidRPr="00AA389D">
        <w:t xml:space="preserve"> Сбербанка России по специальному избирательному счету соответствующего избирательного фонда</w:t>
      </w:r>
      <w:r>
        <w:t>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Платежные поручения о перечислении добровольных пожертвований граждан, юридических лиц</w:t>
      </w:r>
      <w:r>
        <w:t>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Платежные документы на внесение собственных средств</w:t>
      </w:r>
      <w:r>
        <w:rPr>
          <w:bCs/>
        </w:rPr>
        <w:t xml:space="preserve"> </w:t>
      </w:r>
      <w:r w:rsidRPr="00AA389D">
        <w:rPr>
          <w:bCs/>
        </w:rPr>
        <w:t>кандидатов</w:t>
      </w:r>
      <w:r>
        <w:t>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Платежные документы о возвратах пожертвований</w:t>
      </w:r>
      <w:r>
        <w:t>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Платежные документы о расходах денежных средств со специального избирательного счета</w:t>
      </w:r>
      <w:r>
        <w:t>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Документы, подтверждающие снятие наличных денежных средств со специального избирательного счета</w:t>
      </w:r>
      <w:r>
        <w:t>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Платежные документы о возвратах неиспользованных средств соответствующего избирательного фонда</w:t>
      </w:r>
      <w:r>
        <w:t>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Платежные ведомости по расчетам с физическими лицами по гражданско-правовым договорам</w:t>
      </w:r>
      <w:r>
        <w:t>.</w:t>
      </w:r>
    </w:p>
    <w:p w:rsidR="004C386B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Расходные и приходные кассовые ордера</w:t>
      </w:r>
      <w:r>
        <w:t>.</w:t>
      </w:r>
    </w:p>
    <w:p w:rsidR="004C386B" w:rsidRDefault="004C386B" w:rsidP="004C386B">
      <w:pPr>
        <w:pStyle w:val="ConsPlusNormal"/>
        <w:numPr>
          <w:ilvl w:val="0"/>
          <w:numId w:val="6"/>
        </w:numPr>
        <w:jc w:val="both"/>
      </w:pPr>
      <w:r>
        <w:t xml:space="preserve"> Кассовая книга (представляется, если кандидатом проводились расчеты наличными денежными средствами, снятыми со специального избирательного счета).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Договоры на выполнение (оказание) работ (услуг)</w:t>
      </w:r>
      <w:r>
        <w:t>,</w:t>
      </w:r>
      <w:r w:rsidRPr="00B0683A">
        <w:t xml:space="preserve"> </w:t>
      </w:r>
      <w:r w:rsidRPr="009208A4">
        <w:t>подписанные сторонами и скрепленные печатью</w:t>
      </w:r>
      <w:r>
        <w:t>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Счета (счета-фактуры)</w:t>
      </w:r>
      <w:r>
        <w:t>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>
        <w:rPr>
          <w:color w:val="000000"/>
        </w:rPr>
        <w:t>Т</w:t>
      </w:r>
      <w:r w:rsidRPr="009208A4">
        <w:rPr>
          <w:color w:val="000000"/>
        </w:rPr>
        <w:t>оварно-транспортные</w:t>
      </w:r>
      <w:r w:rsidRPr="00D05A18">
        <w:rPr>
          <w:color w:val="000000"/>
        </w:rPr>
        <w:t xml:space="preserve"> накладны</w:t>
      </w:r>
      <w:r>
        <w:rPr>
          <w:color w:val="000000"/>
        </w:rPr>
        <w:t>е</w:t>
      </w:r>
      <w:r>
        <w:t xml:space="preserve"> на получение товаров.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Акты о выполнении работ</w:t>
      </w:r>
      <w:r>
        <w:t xml:space="preserve"> (оказании услуг).</w:t>
      </w:r>
    </w:p>
    <w:p w:rsidR="004C386B" w:rsidRPr="00AA389D" w:rsidRDefault="004C386B" w:rsidP="004C386B">
      <w:pPr>
        <w:pStyle w:val="ConsPlusNormal"/>
        <w:numPr>
          <w:ilvl w:val="0"/>
          <w:numId w:val="6"/>
        </w:numPr>
        <w:jc w:val="both"/>
      </w:pPr>
      <w:r>
        <w:t>Товарные чеки или ч</w:t>
      </w:r>
      <w:r w:rsidRPr="00AA389D">
        <w:t>еки контрольно-кассовых машин</w:t>
      </w:r>
      <w:r>
        <w:t>.</w:t>
      </w:r>
    </w:p>
    <w:p w:rsidR="004C386B" w:rsidRPr="00A35CD4" w:rsidRDefault="004C386B" w:rsidP="004C386B">
      <w:pPr>
        <w:pStyle w:val="ConsPlusNormal"/>
        <w:numPr>
          <w:ilvl w:val="0"/>
          <w:numId w:val="6"/>
        </w:numPr>
        <w:jc w:val="both"/>
      </w:pPr>
      <w:r w:rsidRPr="00AA389D">
        <w:t>Эфирные справки</w:t>
      </w:r>
      <w:r>
        <w:t>.</w:t>
      </w:r>
    </w:p>
    <w:p w:rsidR="004C386B" w:rsidRPr="002E1C95" w:rsidRDefault="004C386B" w:rsidP="004C386B">
      <w:pPr>
        <w:pStyle w:val="ConsPlusNormal"/>
        <w:numPr>
          <w:ilvl w:val="0"/>
          <w:numId w:val="6"/>
        </w:numPr>
        <w:jc w:val="both"/>
      </w:pPr>
      <w:r w:rsidRPr="002E1C95">
        <w:t>Экземпляры всех изготовленных за счет средств избирательного фонда кандидата агитационных печатных, аудиовизуальных и иных агитационных материалов, экземпляры периодических печатных изданий.</w:t>
      </w:r>
    </w:p>
    <w:p w:rsidR="004C386B" w:rsidRPr="002E1C95" w:rsidRDefault="004C386B" w:rsidP="004C386B">
      <w:pPr>
        <w:pStyle w:val="ConsPlusNormal"/>
        <w:ind w:left="720"/>
        <w:jc w:val="both"/>
      </w:pPr>
    </w:p>
    <w:p w:rsidR="004C386B" w:rsidRDefault="004C386B" w:rsidP="00065681">
      <w:pPr>
        <w:pStyle w:val="a4"/>
        <w:jc w:val="left"/>
        <w:rPr>
          <w:bCs/>
        </w:rPr>
      </w:pPr>
    </w:p>
    <w:p w:rsidR="004C386B" w:rsidRDefault="004C386B" w:rsidP="00065681">
      <w:pPr>
        <w:pStyle w:val="a4"/>
        <w:jc w:val="left"/>
        <w:rPr>
          <w:bCs/>
        </w:rPr>
      </w:pPr>
    </w:p>
    <w:sectPr w:rsidR="004C386B" w:rsidSect="00D50864"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A7" w:rsidRDefault="00A476A7" w:rsidP="00BB1BEE">
      <w:r>
        <w:separator/>
      </w:r>
    </w:p>
  </w:endnote>
  <w:endnote w:type="continuationSeparator" w:id="0">
    <w:p w:rsidR="00A476A7" w:rsidRDefault="00A476A7" w:rsidP="00B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A7" w:rsidRDefault="00A476A7" w:rsidP="00BB1BEE">
      <w:r>
        <w:separator/>
      </w:r>
    </w:p>
  </w:footnote>
  <w:footnote w:type="continuationSeparator" w:id="0">
    <w:p w:rsidR="00A476A7" w:rsidRDefault="00A476A7" w:rsidP="00BB1BEE">
      <w:r>
        <w:continuationSeparator/>
      </w:r>
    </w:p>
  </w:footnote>
  <w:footnote w:id="1">
    <w:p w:rsidR="004C386B" w:rsidRDefault="004C386B" w:rsidP="004C386B">
      <w:pPr>
        <w:pStyle w:val="af2"/>
        <w:ind w:firstLine="709"/>
        <w:jc w:val="both"/>
      </w:pPr>
      <w:r w:rsidRPr="000425DE">
        <w:rPr>
          <w:rStyle w:val="af4"/>
          <w:sz w:val="18"/>
          <w:szCs w:val="18"/>
        </w:rPr>
        <w:sym w:font="Symbol" w:char="F02A"/>
      </w:r>
      <w:r w:rsidRPr="000425DE">
        <w:rPr>
          <w:sz w:val="18"/>
          <w:szCs w:val="18"/>
        </w:rPr>
        <w:t xml:space="preserve"> Наличные расчеты в валюте Российской Федерации между участниками ра</w:t>
      </w:r>
      <w:r>
        <w:rPr>
          <w:sz w:val="18"/>
          <w:szCs w:val="18"/>
        </w:rPr>
        <w:t>счетов в рамках одного договора</w:t>
      </w:r>
      <w:r w:rsidRPr="000425DE">
        <w:rPr>
          <w:sz w:val="18"/>
          <w:szCs w:val="18"/>
        </w:rPr>
        <w:t xml:space="preserve"> могут производиться в размере, не превышающем </w:t>
      </w:r>
      <w:r w:rsidRPr="000425DE">
        <w:rPr>
          <w:rStyle w:val="ab"/>
          <w:b w:val="0"/>
          <w:sz w:val="18"/>
          <w:szCs w:val="18"/>
          <w:bdr w:val="none" w:sz="0" w:space="0" w:color="auto" w:frame="1"/>
        </w:rPr>
        <w:t>100 тыс. рублей</w:t>
      </w:r>
      <w:r w:rsidRPr="000425DE">
        <w:rPr>
          <w:sz w:val="18"/>
          <w:szCs w:val="18"/>
        </w:rPr>
        <w:t xml:space="preserve"> (Указани</w:t>
      </w:r>
      <w:r>
        <w:rPr>
          <w:sz w:val="18"/>
          <w:szCs w:val="18"/>
        </w:rPr>
        <w:t>е</w:t>
      </w:r>
      <w:r w:rsidRPr="000425DE">
        <w:rPr>
          <w:sz w:val="18"/>
          <w:szCs w:val="18"/>
        </w:rPr>
        <w:t xml:space="preserve"> Ц</w:t>
      </w:r>
      <w:r>
        <w:rPr>
          <w:sz w:val="18"/>
          <w:szCs w:val="18"/>
        </w:rPr>
        <w:t>ентрального банка</w:t>
      </w:r>
      <w:r w:rsidRPr="000425DE">
        <w:rPr>
          <w:sz w:val="18"/>
          <w:szCs w:val="18"/>
        </w:rPr>
        <w:t xml:space="preserve"> Р</w:t>
      </w:r>
      <w:r>
        <w:rPr>
          <w:sz w:val="18"/>
          <w:szCs w:val="18"/>
        </w:rPr>
        <w:t xml:space="preserve">оссийской </w:t>
      </w:r>
      <w:r w:rsidRPr="000425DE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0425DE">
        <w:rPr>
          <w:sz w:val="18"/>
          <w:szCs w:val="18"/>
        </w:rPr>
        <w:t xml:space="preserve"> от 07.10.2013 № 3073-У)</w:t>
      </w:r>
      <w:r>
        <w:rPr>
          <w:sz w:val="18"/>
          <w:szCs w:val="18"/>
        </w:rPr>
        <w:t>.</w:t>
      </w:r>
    </w:p>
  </w:footnote>
  <w:footnote w:id="2">
    <w:p w:rsidR="004C386B" w:rsidRPr="00A039B2" w:rsidRDefault="004C386B" w:rsidP="004C386B">
      <w:pPr>
        <w:pStyle w:val="ConsPlusNormal"/>
        <w:ind w:firstLine="709"/>
        <w:jc w:val="both"/>
        <w:rPr>
          <w:rStyle w:val="afd"/>
          <w:i w:val="0"/>
          <w:sz w:val="18"/>
          <w:szCs w:val="18"/>
        </w:rPr>
      </w:pPr>
      <w:r w:rsidRPr="00A039B2">
        <w:rPr>
          <w:rStyle w:val="af4"/>
          <w:sz w:val="18"/>
          <w:szCs w:val="18"/>
        </w:rPr>
        <w:sym w:font="Symbol" w:char="F02A"/>
      </w:r>
      <w:r w:rsidRPr="00A039B2">
        <w:rPr>
          <w:sz w:val="18"/>
          <w:szCs w:val="18"/>
        </w:rPr>
        <w:t xml:space="preserve"> </w:t>
      </w:r>
      <w:r w:rsidRPr="00A039B2">
        <w:rPr>
          <w:rStyle w:val="afd"/>
          <w:i w:val="0"/>
          <w:sz w:val="18"/>
          <w:szCs w:val="18"/>
        </w:rPr>
        <w:t>В соответствии со статьей 2 Закона Российской Федерации от 27 декабря 1991 года № 2124-1 «О средствах массовой информации»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</w:t>
      </w:r>
    </w:p>
    <w:p w:rsidR="004C386B" w:rsidRDefault="004C386B" w:rsidP="004C386B">
      <w:pPr>
        <w:pStyle w:val="ConsPlusNormal"/>
        <w:ind w:firstLine="709"/>
        <w:jc w:val="both"/>
      </w:pPr>
    </w:p>
  </w:footnote>
  <w:footnote w:id="3">
    <w:p w:rsidR="004C386B" w:rsidRDefault="004C386B" w:rsidP="004C386B">
      <w:pPr>
        <w:pStyle w:val="af2"/>
        <w:ind w:firstLine="709"/>
        <w:jc w:val="both"/>
      </w:pPr>
      <w:r w:rsidRPr="001C3ABC">
        <w:rPr>
          <w:sz w:val="18"/>
          <w:szCs w:val="18"/>
          <w:vertAlign w:val="superscript"/>
        </w:rPr>
        <w:t>*</w:t>
      </w:r>
      <w:r w:rsidRPr="009741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Итоговый финансовый отчет может быть представлен </w:t>
      </w:r>
      <w:r w:rsidRPr="009741E4">
        <w:rPr>
          <w:sz w:val="18"/>
          <w:szCs w:val="18"/>
        </w:rPr>
        <w:t xml:space="preserve">уполномоченным представителем </w:t>
      </w:r>
      <w:r>
        <w:rPr>
          <w:sz w:val="18"/>
          <w:szCs w:val="18"/>
        </w:rPr>
        <w:t xml:space="preserve">кандидата </w:t>
      </w:r>
      <w:r w:rsidRPr="009741E4">
        <w:rPr>
          <w:sz w:val="18"/>
          <w:szCs w:val="18"/>
        </w:rPr>
        <w:t xml:space="preserve">по финансовым вопросам </w:t>
      </w:r>
      <w:r>
        <w:rPr>
          <w:sz w:val="18"/>
          <w:szCs w:val="18"/>
        </w:rPr>
        <w:t xml:space="preserve">в случае передачи кандидатом такого права и отражения этого полномочия в </w:t>
      </w:r>
      <w:r w:rsidRPr="00D815CB">
        <w:rPr>
          <w:sz w:val="18"/>
          <w:szCs w:val="18"/>
        </w:rPr>
        <w:t>нотариально удостоверенной доверенности, выданной кандидатом</w:t>
      </w:r>
      <w:r>
        <w:rPr>
          <w:sz w:val="18"/>
          <w:szCs w:val="18"/>
        </w:rPr>
        <w:t>.</w:t>
      </w:r>
    </w:p>
  </w:footnote>
  <w:footnote w:id="4">
    <w:p w:rsidR="004C386B" w:rsidRPr="000531F2" w:rsidRDefault="004C386B" w:rsidP="004C386B">
      <w:pPr>
        <w:ind w:firstLine="709"/>
        <w:jc w:val="both"/>
        <w:rPr>
          <w:sz w:val="18"/>
          <w:szCs w:val="18"/>
        </w:rPr>
      </w:pPr>
      <w:r w:rsidRPr="000531F2">
        <w:rPr>
          <w:rStyle w:val="af4"/>
          <w:sz w:val="18"/>
          <w:szCs w:val="18"/>
        </w:rPr>
        <w:sym w:font="Symbol" w:char="F02A"/>
      </w:r>
      <w:r w:rsidRPr="000531F2">
        <w:rPr>
          <w:sz w:val="18"/>
          <w:szCs w:val="18"/>
        </w:rPr>
        <w:t xml:space="preserve"> Указываются услуги, которые приобретаются без заключения письменного договора между сторонами (покупка товаров по договорам розничной купли-продажи, приобретение транспортных проездных документов, оплата временного места проживания и др.).</w:t>
      </w:r>
    </w:p>
    <w:p w:rsidR="004C386B" w:rsidRDefault="004C386B" w:rsidP="004C386B">
      <w:pPr>
        <w:ind w:firstLine="709"/>
        <w:jc w:val="both"/>
      </w:pPr>
    </w:p>
  </w:footnote>
  <w:footnote w:id="5">
    <w:p w:rsidR="004C386B" w:rsidRDefault="004C386B" w:rsidP="004C386B">
      <w:pPr>
        <w:pStyle w:val="af2"/>
      </w:pPr>
      <w:r>
        <w:rPr>
          <w:rStyle w:val="af4"/>
        </w:rPr>
        <w:footnoteRef/>
      </w:r>
      <w:r>
        <w:t xml:space="preserve"> Сведения, подлежащие опубликованию</w:t>
      </w:r>
    </w:p>
  </w:footnote>
  <w:footnote w:id="6">
    <w:p w:rsidR="004C386B" w:rsidRDefault="004C386B" w:rsidP="004C386B">
      <w:pPr>
        <w:pStyle w:val="af2"/>
        <w:ind w:left="567"/>
        <w:jc w:val="both"/>
      </w:pPr>
      <w:r>
        <w:rPr>
          <w:rStyle w:val="af4"/>
        </w:rPr>
        <w:t>*</w:t>
      </w:r>
      <w:r>
        <w:t xml:space="preserve"> </w:t>
      </w:r>
      <w:r>
        <w:rPr>
          <w:sz w:val="18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размер государственной, муниципальной или иностранной доли в уставном (складочном) капитале, сведения об отсутствии в числе учредителей государственных и муниципальных органов, а также юридических лиц, у которых размер государственной, муниципальной или иностранной доли в уставном (складочном) капитале превышает 30 %.</w:t>
      </w:r>
    </w:p>
  </w:footnote>
  <w:footnote w:id="7">
    <w:p w:rsidR="004C386B" w:rsidRDefault="004C386B" w:rsidP="004C386B">
      <w:pPr>
        <w:pStyle w:val="af2"/>
        <w:ind w:left="567"/>
        <w:rPr>
          <w:sz w:val="18"/>
        </w:rPr>
      </w:pPr>
      <w:r>
        <w:rPr>
          <w:rStyle w:val="af4"/>
        </w:rPr>
        <w:t>**</w:t>
      </w:r>
      <w:r>
        <w:t xml:space="preserve"> </w:t>
      </w:r>
      <w:r>
        <w:rPr>
          <w:sz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  <w:p w:rsidR="004C386B" w:rsidRDefault="004C386B" w:rsidP="004C386B">
      <w:pPr>
        <w:pStyle w:val="af2"/>
        <w:ind w:left="567" w:firstLine="708"/>
      </w:pPr>
    </w:p>
  </w:footnote>
  <w:footnote w:id="8">
    <w:p w:rsidR="004C386B" w:rsidRDefault="004C386B" w:rsidP="004C386B">
      <w:pPr>
        <w:pStyle w:val="af2"/>
        <w:ind w:left="567"/>
      </w:pPr>
      <w:r>
        <w:rPr>
          <w:rStyle w:val="af4"/>
        </w:rPr>
        <w:t>***</w:t>
      </w:r>
      <w:r>
        <w:t xml:space="preserve"> </w:t>
      </w:r>
      <w:r>
        <w:rPr>
          <w:sz w:val="18"/>
        </w:rPr>
        <w:t>По шифру строки в финансовом отчете указывается сумма фактически израсходованных средств.</w:t>
      </w:r>
    </w:p>
  </w:footnote>
  <w:footnote w:id="9">
    <w:p w:rsidR="004C386B" w:rsidRPr="00182CFA" w:rsidRDefault="004C386B" w:rsidP="004C386B">
      <w:pPr>
        <w:pStyle w:val="af2"/>
      </w:pPr>
    </w:p>
  </w:footnote>
  <w:footnote w:id="10">
    <w:p w:rsidR="004C386B" w:rsidRPr="00182CFA" w:rsidRDefault="004C386B" w:rsidP="004C386B">
      <w:pPr>
        <w:pStyle w:val="af2"/>
      </w:pPr>
      <w:r w:rsidRPr="007F3678">
        <w:rPr>
          <w:sz w:val="22"/>
          <w:szCs w:val="22"/>
          <w:vertAlign w:val="superscript"/>
        </w:rPr>
        <w:t xml:space="preserve"> ****</w:t>
      </w:r>
      <w:r w:rsidRPr="00056712">
        <w:rPr>
          <w:sz w:val="22"/>
          <w:szCs w:val="22"/>
          <w:vertAlign w:val="superscript"/>
        </w:rPr>
        <w:t xml:space="preserve"> </w:t>
      </w:r>
      <w: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11">
    <w:p w:rsidR="004C386B" w:rsidRPr="00182CFA" w:rsidRDefault="004C386B" w:rsidP="004C386B">
      <w:pPr>
        <w:pStyle w:val="af2"/>
      </w:pPr>
    </w:p>
  </w:footnote>
  <w:footnote w:id="12">
    <w:p w:rsidR="004C386B" w:rsidRPr="00182CFA" w:rsidRDefault="004C386B" w:rsidP="004C386B">
      <w:pPr>
        <w:pStyle w:val="af2"/>
      </w:pPr>
      <w:r w:rsidRPr="007F3678">
        <w:rPr>
          <w:sz w:val="22"/>
          <w:szCs w:val="22"/>
          <w:vertAlign w:val="superscript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6B" w:rsidRDefault="00527D2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C38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386B">
      <w:rPr>
        <w:rStyle w:val="ac"/>
        <w:noProof/>
      </w:rPr>
      <w:t>24</w:t>
    </w:r>
    <w:r>
      <w:rPr>
        <w:rStyle w:val="ac"/>
      </w:rPr>
      <w:fldChar w:fldCharType="end"/>
    </w:r>
  </w:p>
  <w:p w:rsidR="004C386B" w:rsidRDefault="004C386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6B" w:rsidRDefault="00527D25">
    <w:pPr>
      <w:pStyle w:val="ad"/>
      <w:jc w:val="center"/>
    </w:pPr>
    <w:fldSimple w:instr=" PAGE   \* MERGEFORMAT ">
      <w:r w:rsidR="0055709E">
        <w:rPr>
          <w:noProof/>
        </w:rPr>
        <w:t>24</w:t>
      </w:r>
    </w:fldSimple>
  </w:p>
  <w:p w:rsidR="004C386B" w:rsidRPr="00AD2A16" w:rsidRDefault="004C386B" w:rsidP="00AD2A16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6B" w:rsidRDefault="004C386B" w:rsidP="00AD2A16">
    <w:pPr>
      <w:pStyle w:val="ad"/>
      <w:jc w:val="center"/>
    </w:pPr>
    <w: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0A"/>
    <w:multiLevelType w:val="hybridMultilevel"/>
    <w:tmpl w:val="5138405C"/>
    <w:lvl w:ilvl="0" w:tplc="C3562E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373A4E"/>
    <w:multiLevelType w:val="hybridMultilevel"/>
    <w:tmpl w:val="DDFCC1B4"/>
    <w:lvl w:ilvl="0" w:tplc="227A1A56">
      <w:start w:val="4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18D9775A"/>
    <w:multiLevelType w:val="hybridMultilevel"/>
    <w:tmpl w:val="5888DDB2"/>
    <w:lvl w:ilvl="0" w:tplc="82D8F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16A9"/>
    <w:multiLevelType w:val="hybridMultilevel"/>
    <w:tmpl w:val="33F0F288"/>
    <w:lvl w:ilvl="0" w:tplc="7FA8BBD4">
      <w:start w:val="3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4">
    <w:nsid w:val="3446187A"/>
    <w:multiLevelType w:val="hybridMultilevel"/>
    <w:tmpl w:val="365CF2BA"/>
    <w:lvl w:ilvl="0" w:tplc="82D8F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1C3B"/>
    <w:multiLevelType w:val="hybridMultilevel"/>
    <w:tmpl w:val="6DC48EAA"/>
    <w:lvl w:ilvl="0" w:tplc="0E90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312C1"/>
    <w:multiLevelType w:val="hybridMultilevel"/>
    <w:tmpl w:val="883E547A"/>
    <w:lvl w:ilvl="0" w:tplc="76480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26C8B"/>
    <w:multiLevelType w:val="hybridMultilevel"/>
    <w:tmpl w:val="E67016AA"/>
    <w:lvl w:ilvl="0" w:tplc="602042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26396"/>
    <w:multiLevelType w:val="hybridMultilevel"/>
    <w:tmpl w:val="8BB4E460"/>
    <w:lvl w:ilvl="0" w:tplc="A89E67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14"/>
    <w:rsid w:val="00002D60"/>
    <w:rsid w:val="00011F74"/>
    <w:rsid w:val="000241B2"/>
    <w:rsid w:val="0006562F"/>
    <w:rsid w:val="00065681"/>
    <w:rsid w:val="00082004"/>
    <w:rsid w:val="00097B4D"/>
    <w:rsid w:val="000A538B"/>
    <w:rsid w:val="000B5656"/>
    <w:rsid w:val="000C105C"/>
    <w:rsid w:val="000C5859"/>
    <w:rsid w:val="000E29B5"/>
    <w:rsid w:val="000F6CBE"/>
    <w:rsid w:val="00165C59"/>
    <w:rsid w:val="001A73D1"/>
    <w:rsid w:val="00254155"/>
    <w:rsid w:val="00257A4C"/>
    <w:rsid w:val="00261F14"/>
    <w:rsid w:val="00312D69"/>
    <w:rsid w:val="00321318"/>
    <w:rsid w:val="00333625"/>
    <w:rsid w:val="00336031"/>
    <w:rsid w:val="00362887"/>
    <w:rsid w:val="00363A0D"/>
    <w:rsid w:val="003B47F3"/>
    <w:rsid w:val="003C431A"/>
    <w:rsid w:val="003D5039"/>
    <w:rsid w:val="00401055"/>
    <w:rsid w:val="004123D3"/>
    <w:rsid w:val="00425273"/>
    <w:rsid w:val="00443DA2"/>
    <w:rsid w:val="004457B5"/>
    <w:rsid w:val="004664C5"/>
    <w:rsid w:val="004C2674"/>
    <w:rsid w:val="004C386B"/>
    <w:rsid w:val="00527D25"/>
    <w:rsid w:val="005330B1"/>
    <w:rsid w:val="00553D8E"/>
    <w:rsid w:val="0055709E"/>
    <w:rsid w:val="00560A7F"/>
    <w:rsid w:val="00581134"/>
    <w:rsid w:val="005D18D2"/>
    <w:rsid w:val="006F6148"/>
    <w:rsid w:val="006F64F5"/>
    <w:rsid w:val="007323F8"/>
    <w:rsid w:val="00737D1D"/>
    <w:rsid w:val="007834E7"/>
    <w:rsid w:val="00790D94"/>
    <w:rsid w:val="007E233C"/>
    <w:rsid w:val="007E31DA"/>
    <w:rsid w:val="007E478D"/>
    <w:rsid w:val="008654FC"/>
    <w:rsid w:val="008750E1"/>
    <w:rsid w:val="00876CAC"/>
    <w:rsid w:val="008C483D"/>
    <w:rsid w:val="008D14D2"/>
    <w:rsid w:val="008E683C"/>
    <w:rsid w:val="009942D3"/>
    <w:rsid w:val="009A3DB8"/>
    <w:rsid w:val="009A6DA2"/>
    <w:rsid w:val="009D789F"/>
    <w:rsid w:val="00A123A4"/>
    <w:rsid w:val="00A25C33"/>
    <w:rsid w:val="00A402B7"/>
    <w:rsid w:val="00A41A84"/>
    <w:rsid w:val="00A476A7"/>
    <w:rsid w:val="00A8011D"/>
    <w:rsid w:val="00AB3864"/>
    <w:rsid w:val="00B15C15"/>
    <w:rsid w:val="00B16FB6"/>
    <w:rsid w:val="00B23299"/>
    <w:rsid w:val="00B462EE"/>
    <w:rsid w:val="00B612BB"/>
    <w:rsid w:val="00BB1BEE"/>
    <w:rsid w:val="00BF7CD8"/>
    <w:rsid w:val="00C25466"/>
    <w:rsid w:val="00C51A84"/>
    <w:rsid w:val="00C56153"/>
    <w:rsid w:val="00CA1C56"/>
    <w:rsid w:val="00CB61C2"/>
    <w:rsid w:val="00CB670A"/>
    <w:rsid w:val="00CD0054"/>
    <w:rsid w:val="00CE7BA6"/>
    <w:rsid w:val="00D50864"/>
    <w:rsid w:val="00DA08AC"/>
    <w:rsid w:val="00DD2668"/>
    <w:rsid w:val="00E055A8"/>
    <w:rsid w:val="00E05B75"/>
    <w:rsid w:val="00E4096B"/>
    <w:rsid w:val="00E57D1B"/>
    <w:rsid w:val="00EC3CBA"/>
    <w:rsid w:val="00ED655F"/>
    <w:rsid w:val="00F22044"/>
    <w:rsid w:val="00F35239"/>
    <w:rsid w:val="00F6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14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C3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C3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4C3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F1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1F1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61F14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750E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3DA2"/>
    <w:rPr>
      <w:b/>
      <w:bCs/>
    </w:rPr>
  </w:style>
  <w:style w:type="paragraph" w:styleId="22">
    <w:name w:val="Body Text 2"/>
    <w:basedOn w:val="a"/>
    <w:link w:val="23"/>
    <w:uiPriority w:val="99"/>
    <w:unhideWhenUsed/>
    <w:rsid w:val="000B565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0B565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B5656"/>
  </w:style>
  <w:style w:type="paragraph" w:styleId="ad">
    <w:name w:val="header"/>
    <w:basedOn w:val="a"/>
    <w:link w:val="ae"/>
    <w:uiPriority w:val="99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0B5656"/>
    <w:pPr>
      <w:widowControl w:val="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5086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0864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D50864"/>
    <w:rPr>
      <w:vertAlign w:val="superscript"/>
    </w:rPr>
  </w:style>
  <w:style w:type="paragraph" w:customStyle="1" w:styleId="140">
    <w:name w:val="текст14"/>
    <w:aliases w:val="5"/>
    <w:basedOn w:val="a"/>
    <w:rsid w:val="0032131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E0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38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386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86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141">
    <w:name w:val="полтора 14"/>
    <w:basedOn w:val="a"/>
    <w:rsid w:val="004C386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4C386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5">
    <w:name w:val="Гипертекстовая ссылка"/>
    <w:rsid w:val="004C386B"/>
    <w:rPr>
      <w:color w:val="008000"/>
      <w:sz w:val="20"/>
      <w:szCs w:val="20"/>
      <w:u w:val="single"/>
    </w:rPr>
  </w:style>
  <w:style w:type="paragraph" w:customStyle="1" w:styleId="ConsNonformat">
    <w:name w:val="ConsNonformat"/>
    <w:rsid w:val="004C38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6">
    <w:name w:val="Адресат"/>
    <w:basedOn w:val="a"/>
    <w:rsid w:val="004C386B"/>
    <w:pPr>
      <w:spacing w:after="120"/>
      <w:ind w:left="3969"/>
      <w:jc w:val="center"/>
    </w:pPr>
    <w:rPr>
      <w:szCs w:val="20"/>
    </w:rPr>
  </w:style>
  <w:style w:type="paragraph" w:customStyle="1" w:styleId="ConsCell">
    <w:name w:val="ConsCell"/>
    <w:rsid w:val="004C38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ТабличныйТекст"/>
    <w:basedOn w:val="a"/>
    <w:rsid w:val="004C386B"/>
    <w:pPr>
      <w:jc w:val="both"/>
    </w:pPr>
    <w:rPr>
      <w:snapToGrid w:val="0"/>
      <w:szCs w:val="20"/>
    </w:rPr>
  </w:style>
  <w:style w:type="paragraph" w:styleId="af8">
    <w:name w:val="Body Text"/>
    <w:basedOn w:val="a"/>
    <w:link w:val="af9"/>
    <w:semiHidden/>
    <w:rsid w:val="004C386B"/>
    <w:rPr>
      <w:b/>
      <w:sz w:val="20"/>
    </w:rPr>
  </w:style>
  <w:style w:type="character" w:customStyle="1" w:styleId="af9">
    <w:name w:val="Основной текст Знак"/>
    <w:basedOn w:val="a0"/>
    <w:link w:val="af8"/>
    <w:semiHidden/>
    <w:rsid w:val="004C38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nformat">
    <w:name w:val="ConsPlusNonformat"/>
    <w:rsid w:val="004C3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4C386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C3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4C386B"/>
    <w:rPr>
      <w:vertAlign w:val="superscript"/>
    </w:rPr>
  </w:style>
  <w:style w:type="character" w:styleId="afd">
    <w:name w:val="Emphasis"/>
    <w:uiPriority w:val="20"/>
    <w:qFormat/>
    <w:rsid w:val="004C38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EA40-EBD3-4796-BAC1-EDAEDDCC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25</Pages>
  <Words>7339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43</cp:revision>
  <cp:lastPrinted>2018-07-06T07:54:00Z</cp:lastPrinted>
  <dcterms:created xsi:type="dcterms:W3CDTF">2016-01-30T12:06:00Z</dcterms:created>
  <dcterms:modified xsi:type="dcterms:W3CDTF">2018-09-27T05:43:00Z</dcterms:modified>
</cp:coreProperties>
</file>