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12" w:rsidRPr="00B95312" w:rsidRDefault="00B95312" w:rsidP="00B953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12" w:rsidRPr="00B95312" w:rsidRDefault="00B95312" w:rsidP="00B953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312" w:rsidRPr="00B95312" w:rsidRDefault="00B95312" w:rsidP="00B9531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B95312" w:rsidRPr="00B95312" w:rsidRDefault="00B95312" w:rsidP="00B9531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3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B95312" w:rsidRPr="00B95312" w:rsidRDefault="00B95312" w:rsidP="00B9531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312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B95312" w:rsidRPr="00B95312" w:rsidRDefault="00B95312" w:rsidP="00B9531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312" w:rsidRPr="00B95312" w:rsidRDefault="00B95312" w:rsidP="00B9531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3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95312" w:rsidRPr="00B95312" w:rsidRDefault="00B95312" w:rsidP="00B953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312" w:rsidRPr="00B95312" w:rsidRDefault="00B95312" w:rsidP="00B953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312" w:rsidRPr="00B95312" w:rsidRDefault="00B95312" w:rsidP="00B95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31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6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27.03.2019  </w:t>
      </w:r>
      <w:r w:rsidRPr="00B95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6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ПОС.03-0675/19</w:t>
      </w:r>
    </w:p>
    <w:p w:rsidR="00B95312" w:rsidRPr="00B95312" w:rsidRDefault="00B95312" w:rsidP="00B95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3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B95312" w:rsidRPr="00B95312" w:rsidRDefault="00B95312" w:rsidP="00B9531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026E9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</w:p>
    <w:p w:rsid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«Обеспечение</w:t>
      </w:r>
      <w:r w:rsidR="00C026E9">
        <w:rPr>
          <w:rFonts w:ascii="Times New Roman" w:hAnsi="Times New Roman" w:cs="Times New Roman"/>
          <w:sz w:val="26"/>
          <w:szCs w:val="26"/>
        </w:rPr>
        <w:t xml:space="preserve"> </w:t>
      </w:r>
      <w:r w:rsidRPr="00C026E9">
        <w:rPr>
          <w:rFonts w:ascii="Times New Roman" w:hAnsi="Times New Roman" w:cs="Times New Roman"/>
          <w:sz w:val="26"/>
          <w:szCs w:val="26"/>
        </w:rPr>
        <w:t xml:space="preserve">общественного порядка и </w:t>
      </w:r>
    </w:p>
    <w:p w:rsidR="00492FE9" w:rsidRP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</w:t>
      </w:r>
      <w:proofErr w:type="gramStart"/>
      <w:r w:rsidRPr="00C026E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026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территории г</w:t>
      </w:r>
      <w:r w:rsidR="0073504F" w:rsidRPr="00C026E9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</w:p>
    <w:p w:rsidR="00492FE9" w:rsidRPr="00C026E9" w:rsidRDefault="00C026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492FE9" w:rsidRPr="00C026E9">
        <w:rPr>
          <w:rFonts w:ascii="Times New Roman" w:hAnsi="Times New Roman" w:cs="Times New Roman"/>
          <w:sz w:val="26"/>
          <w:szCs w:val="26"/>
        </w:rPr>
        <w:t>»</w:t>
      </w:r>
    </w:p>
    <w:p w:rsidR="00492FE9" w:rsidRP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92FE9" w:rsidRPr="00C026E9" w:rsidRDefault="00492FE9" w:rsidP="00C026E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26E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Pr="00C026E9">
        <w:rPr>
          <w:rFonts w:ascii="Times New Roman" w:hAnsi="Times New Roman" w:cs="Times New Roman"/>
          <w:bCs/>
          <w:sz w:val="26"/>
          <w:szCs w:val="26"/>
        </w:rPr>
        <w:t xml:space="preserve">со ст. 179 Бюджетного кодекса РФ, </w:t>
      </w:r>
      <w:r w:rsidRPr="00C026E9">
        <w:rPr>
          <w:rFonts w:ascii="Times New Roman" w:hAnsi="Times New Roman" w:cs="Times New Roman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C026E9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г. Переславля-Залесского от 05.03.2014 № ПОС.03-0311/14 «Об утверждении положения о порядке принятия решения о разработке муниципальных программ городского округа г. Переславля-Залесского, их формирования, реализации и проведения оценки эффективности и реализации» </w:t>
      </w:r>
      <w:proofErr w:type="gramEnd"/>
    </w:p>
    <w:p w:rsidR="00492FE9" w:rsidRPr="00C026E9" w:rsidRDefault="00492FE9" w:rsidP="00C026E9">
      <w:pPr>
        <w:pStyle w:val="a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92FE9" w:rsidRPr="00B95312" w:rsidRDefault="00C026E9" w:rsidP="00C02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95312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B95312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492FE9" w:rsidRP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92FE9" w:rsidRPr="00C026E9" w:rsidRDefault="0042683C" w:rsidP="00C026E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1.</w:t>
      </w:r>
      <w:r w:rsidR="00C026E9">
        <w:rPr>
          <w:rFonts w:ascii="Times New Roman" w:hAnsi="Times New Roman" w:cs="Times New Roman"/>
          <w:sz w:val="26"/>
          <w:szCs w:val="26"/>
        </w:rPr>
        <w:t xml:space="preserve"> </w:t>
      </w:r>
      <w:r w:rsidR="00492FE9" w:rsidRPr="00C026E9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«Обеспечение общественного порядка и противодействие преступности на территории </w:t>
      </w:r>
      <w:r w:rsidR="0073504F" w:rsidRPr="00C026E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92FE9" w:rsidRPr="00C026E9">
        <w:rPr>
          <w:rFonts w:ascii="Times New Roman" w:hAnsi="Times New Roman" w:cs="Times New Roman"/>
          <w:sz w:val="26"/>
          <w:szCs w:val="26"/>
        </w:rPr>
        <w:t>г</w:t>
      </w:r>
      <w:r w:rsidR="00C026E9">
        <w:rPr>
          <w:rFonts w:ascii="Times New Roman" w:hAnsi="Times New Roman" w:cs="Times New Roman"/>
          <w:sz w:val="26"/>
          <w:szCs w:val="26"/>
        </w:rPr>
        <w:t>ород Переславль-Залесский</w:t>
      </w:r>
      <w:r w:rsidR="00492FE9" w:rsidRPr="00C026E9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492FE9" w:rsidRPr="00C026E9" w:rsidRDefault="0042683C" w:rsidP="00C026E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2.</w:t>
      </w:r>
      <w:r w:rsidR="00C026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2FE9" w:rsidRPr="00C026E9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492FE9" w:rsidRPr="00C026E9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492FE9" w:rsidRPr="00C026E9" w:rsidRDefault="00492FE9" w:rsidP="00C026E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026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26E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92FE9" w:rsidRPr="00C026E9" w:rsidRDefault="00492FE9" w:rsidP="00C026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92FE9" w:rsidRPr="00C026E9" w:rsidRDefault="00492FE9" w:rsidP="00C026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92FE9" w:rsidRPr="00C026E9" w:rsidRDefault="00492FE9" w:rsidP="00C026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492FE9" w:rsidRPr="00C026E9" w:rsidRDefault="00C026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92FE9" w:rsidRPr="00C026E9">
        <w:rPr>
          <w:rFonts w:ascii="Times New Roman" w:hAnsi="Times New Roman" w:cs="Times New Roman"/>
          <w:sz w:val="26"/>
          <w:szCs w:val="26"/>
        </w:rPr>
        <w:t>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2FE9" w:rsidRPr="00C026E9">
        <w:rPr>
          <w:rFonts w:ascii="Times New Roman" w:hAnsi="Times New Roman" w:cs="Times New Roman"/>
          <w:sz w:val="26"/>
          <w:szCs w:val="26"/>
        </w:rPr>
        <w:t xml:space="preserve">Переславля-Залесского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1476B0" w:rsidRPr="00C026E9">
        <w:rPr>
          <w:rFonts w:ascii="Times New Roman" w:hAnsi="Times New Roman" w:cs="Times New Roman"/>
          <w:sz w:val="26"/>
          <w:szCs w:val="26"/>
        </w:rPr>
        <w:t>В.А.</w:t>
      </w:r>
      <w:r w:rsidR="0042683C" w:rsidRPr="00C026E9">
        <w:rPr>
          <w:rFonts w:ascii="Times New Roman" w:hAnsi="Times New Roman" w:cs="Times New Roman"/>
          <w:sz w:val="26"/>
          <w:szCs w:val="26"/>
        </w:rPr>
        <w:t xml:space="preserve"> </w:t>
      </w:r>
      <w:r w:rsidR="001476B0" w:rsidRPr="00C026E9">
        <w:rPr>
          <w:rFonts w:ascii="Times New Roman" w:hAnsi="Times New Roman" w:cs="Times New Roman"/>
          <w:sz w:val="26"/>
          <w:szCs w:val="26"/>
        </w:rPr>
        <w:t>А</w:t>
      </w:r>
      <w:r w:rsidR="00492FE9" w:rsidRPr="00C026E9">
        <w:rPr>
          <w:rFonts w:ascii="Times New Roman" w:hAnsi="Times New Roman" w:cs="Times New Roman"/>
          <w:sz w:val="26"/>
          <w:szCs w:val="26"/>
        </w:rPr>
        <w:t>страханцев</w:t>
      </w:r>
    </w:p>
    <w:p w:rsidR="00492FE9" w:rsidRP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92FE9" w:rsidRP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95312" w:rsidRDefault="00B95312" w:rsidP="008317E7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312" w:rsidRDefault="00B95312" w:rsidP="008317E7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312" w:rsidRDefault="00B95312" w:rsidP="008317E7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312" w:rsidRDefault="00B95312" w:rsidP="008317E7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7E7" w:rsidRPr="008317E7" w:rsidRDefault="008317E7" w:rsidP="008317E7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7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8317E7" w:rsidRPr="008317E7" w:rsidRDefault="008317E7" w:rsidP="008317E7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округа </w:t>
      </w:r>
    </w:p>
    <w:p w:rsidR="008317E7" w:rsidRPr="008317E7" w:rsidRDefault="008317E7" w:rsidP="008317E7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7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8317E7" w:rsidRPr="008317E7" w:rsidRDefault="008317E7" w:rsidP="008317E7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6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27.03.2019  </w:t>
      </w:r>
      <w:r w:rsidR="00060F0A" w:rsidRPr="00B95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6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</w:t>
      </w:r>
      <w:r w:rsidR="00060F0A" w:rsidRPr="00060F0A">
        <w:rPr>
          <w:rFonts w:ascii="Times New Roman" w:eastAsia="Times New Roman" w:hAnsi="Times New Roman" w:cs="Times New Roman"/>
          <w:sz w:val="26"/>
          <w:szCs w:val="26"/>
          <w:lang w:eastAsia="ru-RU"/>
        </w:rPr>
        <w:t>03-0675/19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17E7" w:rsidRDefault="008317E7" w:rsidP="00831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7E7" w:rsidRDefault="008317E7" w:rsidP="00831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7E7" w:rsidRDefault="008317E7" w:rsidP="00831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7E7" w:rsidRDefault="008317E7" w:rsidP="00831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FE9" w:rsidRPr="008317E7" w:rsidRDefault="00492FE9" w:rsidP="00831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7E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492FE9" w:rsidRPr="008317E7" w:rsidRDefault="00492FE9" w:rsidP="008317E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7E7">
        <w:rPr>
          <w:rFonts w:ascii="Times New Roman" w:hAnsi="Times New Roman" w:cs="Times New Roman"/>
          <w:b/>
          <w:sz w:val="28"/>
          <w:szCs w:val="28"/>
        </w:rPr>
        <w:t>«</w:t>
      </w:r>
      <w:r w:rsidR="008317E7">
        <w:rPr>
          <w:rFonts w:ascii="Times New Roman" w:hAnsi="Times New Roman" w:cs="Times New Roman"/>
          <w:b/>
          <w:sz w:val="28"/>
          <w:szCs w:val="28"/>
        </w:rPr>
        <w:t>ОБЕСПЕЧЕНИЕ ОБЩЕСТВЕННОГО ПОРЯДКА И ПРОТИВОДЕЙСТВИЕ ПРЕСТУПНОСТИ НА ТЕРРИТОРИИ ГОРОДСКОГО ОКРУГА ГОРОД ПЕРЕСЛАВЛЬ-ЗАЛЕССКИЙ</w:t>
      </w:r>
      <w:r w:rsidRPr="008317E7">
        <w:rPr>
          <w:rFonts w:ascii="Times New Roman" w:hAnsi="Times New Roman" w:cs="Times New Roman"/>
          <w:b/>
          <w:sz w:val="28"/>
          <w:szCs w:val="28"/>
        </w:rPr>
        <w:t>»</w:t>
      </w:r>
    </w:p>
    <w:p w:rsidR="00492FE9" w:rsidRPr="00142363" w:rsidRDefault="00492FE9" w:rsidP="00492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FE9" w:rsidRPr="00142363" w:rsidRDefault="00492FE9" w:rsidP="00492FE9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FE9" w:rsidRPr="00142363" w:rsidRDefault="00492FE9" w:rsidP="00492FE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8317E7" w:rsidRDefault="00492FE9" w:rsidP="00EC4687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8317E7">
        <w:rPr>
          <w:rFonts w:ascii="Times New Roman" w:hAnsi="Times New Roman" w:cs="Times New Roman"/>
          <w:sz w:val="26"/>
          <w:szCs w:val="26"/>
        </w:rPr>
        <w:t>2019 год</w:t>
      </w:r>
    </w:p>
    <w:p w:rsidR="00B95312" w:rsidRDefault="00B95312" w:rsidP="0083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17E7" w:rsidRPr="008317E7" w:rsidRDefault="008317E7" w:rsidP="0083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17E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</w:t>
      </w:r>
      <w:r w:rsidRPr="00831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8317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Паспорт муниципальной программы </w:t>
      </w: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4"/>
        <w:gridCol w:w="5528"/>
      </w:tblGrid>
      <w:tr w:rsidR="00492FE9" w:rsidRPr="00142363" w:rsidTr="004F734E">
        <w:tc>
          <w:tcPr>
            <w:tcW w:w="4354" w:type="dxa"/>
          </w:tcPr>
          <w:p w:rsidR="00492FE9" w:rsidRPr="00142363" w:rsidRDefault="009E7162" w:rsidP="00492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</w:t>
            </w:r>
            <w:r w:rsidR="00492FE9"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528" w:type="dxa"/>
          </w:tcPr>
          <w:p w:rsidR="00492FE9" w:rsidRPr="00142363" w:rsidRDefault="00492FE9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ВМР, ГО и ЧС </w:t>
            </w:r>
            <w:r w:rsidR="009E7162">
              <w:rPr>
                <w:rFonts w:ascii="Times New Roman" w:hAnsi="Times New Roman" w:cs="Times New Roman"/>
                <w:sz w:val="24"/>
                <w:szCs w:val="24"/>
              </w:rPr>
              <w:t>Администрации г.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 </w:t>
            </w:r>
          </w:p>
        </w:tc>
      </w:tr>
      <w:tr w:rsidR="00492FE9" w:rsidRPr="00142363" w:rsidTr="004F734E">
        <w:tc>
          <w:tcPr>
            <w:tcW w:w="4354" w:type="dxa"/>
          </w:tcPr>
          <w:p w:rsidR="00492FE9" w:rsidRPr="00142363" w:rsidRDefault="00492FE9" w:rsidP="00492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2. Куратор муниципальной программы</w:t>
            </w:r>
          </w:p>
        </w:tc>
        <w:tc>
          <w:tcPr>
            <w:tcW w:w="5528" w:type="dxa"/>
          </w:tcPr>
          <w:p w:rsidR="00492FE9" w:rsidRPr="00142363" w:rsidRDefault="00492FE9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города Переславля-Залесского Астраханцев Валерий Александрович</w:t>
            </w:r>
          </w:p>
        </w:tc>
      </w:tr>
      <w:tr w:rsidR="00492FE9" w:rsidRPr="00142363" w:rsidTr="004F734E">
        <w:tc>
          <w:tcPr>
            <w:tcW w:w="4354" w:type="dxa"/>
          </w:tcPr>
          <w:p w:rsidR="00492FE9" w:rsidRPr="00142363" w:rsidRDefault="00492FE9" w:rsidP="00492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3. Сроки реализации муниципальной программы</w:t>
            </w:r>
          </w:p>
        </w:tc>
        <w:tc>
          <w:tcPr>
            <w:tcW w:w="5528" w:type="dxa"/>
          </w:tcPr>
          <w:p w:rsidR="00492FE9" w:rsidRPr="00142363" w:rsidRDefault="00492FE9" w:rsidP="00492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492FE9" w:rsidRPr="00142363" w:rsidTr="004F734E">
        <w:trPr>
          <w:trHeight w:val="3549"/>
        </w:trPr>
        <w:tc>
          <w:tcPr>
            <w:tcW w:w="4354" w:type="dxa"/>
          </w:tcPr>
          <w:p w:rsidR="00492FE9" w:rsidRPr="00142363" w:rsidRDefault="00492FE9" w:rsidP="00492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4. Цели муниципальной программы</w:t>
            </w:r>
          </w:p>
        </w:tc>
        <w:tc>
          <w:tcPr>
            <w:tcW w:w="5528" w:type="dxa"/>
          </w:tcPr>
          <w:p w:rsidR="0073504F" w:rsidRDefault="009E7162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EC12B2" w:rsidRPr="0073504F">
              <w:rPr>
                <w:rFonts w:ascii="Times New Roman" w:hAnsi="Times New Roman" w:cs="Times New Roman"/>
                <w:sz w:val="24"/>
                <w:szCs w:val="24"/>
              </w:rPr>
              <w:t xml:space="preserve">оздание мотивации 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жителям городского округа город Переславль-Залесский</w:t>
            </w:r>
            <w:r w:rsidR="00EC12B2" w:rsidRPr="0073504F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здорового образа жизни;</w:t>
            </w:r>
          </w:p>
          <w:p w:rsidR="009E7162" w:rsidRPr="0073504F" w:rsidRDefault="009E7162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3504F">
              <w:rPr>
                <w:rFonts w:ascii="Times New Roman" w:hAnsi="Times New Roman" w:cs="Times New Roman"/>
                <w:sz w:val="24"/>
                <w:szCs w:val="24"/>
              </w:rPr>
              <w:t>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правовой культуры населения;</w:t>
            </w:r>
          </w:p>
          <w:p w:rsidR="009E7162" w:rsidRPr="0073504F" w:rsidRDefault="009E7162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3504F">
              <w:rPr>
                <w:rFonts w:ascii="Times New Roman" w:hAnsi="Times New Roman" w:cs="Times New Roman"/>
                <w:sz w:val="24"/>
                <w:szCs w:val="24"/>
              </w:rPr>
              <w:t xml:space="preserve">азвитие и реализация потенциала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городского округа;</w:t>
            </w:r>
          </w:p>
          <w:p w:rsidR="009E7162" w:rsidRPr="0073504F" w:rsidRDefault="009E7162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73504F">
              <w:rPr>
                <w:rFonts w:ascii="Times New Roman" w:hAnsi="Times New Roman" w:cs="Times New Roman"/>
                <w:sz w:val="24"/>
                <w:szCs w:val="24"/>
              </w:rPr>
              <w:t xml:space="preserve">уховно-нравственное и патриотическое воспитание подрастающего поколения как приоритет образовательной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политики в городском округе;</w:t>
            </w:r>
          </w:p>
          <w:p w:rsidR="00492FE9" w:rsidRPr="00142363" w:rsidRDefault="009E7162" w:rsidP="009E7162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3504F">
              <w:rPr>
                <w:rFonts w:ascii="Times New Roman" w:hAnsi="Times New Roman" w:cs="Times New Roman"/>
                <w:sz w:val="24"/>
                <w:szCs w:val="24"/>
              </w:rPr>
              <w:t>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ращение городского округа город Переславль</w:t>
            </w:r>
            <w:r w:rsidRPr="0073504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алесский</w:t>
            </w:r>
            <w:r w:rsidRPr="0073504F">
              <w:rPr>
                <w:rFonts w:ascii="Times New Roman" w:hAnsi="Times New Roman" w:cs="Times New Roman"/>
                <w:sz w:val="24"/>
                <w:szCs w:val="24"/>
              </w:rPr>
              <w:t xml:space="preserve"> в культурный центр «Золотого кольца России».</w:t>
            </w:r>
          </w:p>
        </w:tc>
      </w:tr>
      <w:tr w:rsidR="00492FE9" w:rsidRPr="00142363" w:rsidTr="004F734E">
        <w:tc>
          <w:tcPr>
            <w:tcW w:w="4354" w:type="dxa"/>
          </w:tcPr>
          <w:p w:rsidR="00492FE9" w:rsidRPr="00142363" w:rsidRDefault="004F734E" w:rsidP="00492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Объем</w:t>
            </w:r>
            <w:r w:rsidR="00492FE9"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муниципальной программы</w:t>
            </w:r>
          </w:p>
        </w:tc>
        <w:tc>
          <w:tcPr>
            <w:tcW w:w="5528" w:type="dxa"/>
          </w:tcPr>
          <w:p w:rsidR="00D265C2" w:rsidRDefault="00492FE9" w:rsidP="00D265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0F1FE6" w:rsidRPr="00142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591">
              <w:rPr>
                <w:rFonts w:ascii="Times New Roman" w:hAnsi="Times New Roman" w:cs="Times New Roman"/>
                <w:sz w:val="24"/>
                <w:szCs w:val="24"/>
              </w:rPr>
              <w:t xml:space="preserve"> 007,4</w:t>
            </w:r>
            <w:r w:rsidR="007770BD"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F734E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="00D2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34E" w:rsidRPr="004F734E" w:rsidRDefault="004F734E" w:rsidP="00D265C2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том числе:  </w:t>
            </w:r>
          </w:p>
          <w:p w:rsidR="00492FE9" w:rsidRPr="00142363" w:rsidRDefault="004F734E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92FE9" w:rsidRPr="001423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округа</w:t>
            </w:r>
            <w:r w:rsidR="00492FE9"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0BD" w:rsidRPr="00142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591">
              <w:rPr>
                <w:rFonts w:ascii="Times New Roman" w:hAnsi="Times New Roman" w:cs="Times New Roman"/>
                <w:sz w:val="24"/>
                <w:szCs w:val="24"/>
              </w:rPr>
              <w:t> 007,4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0BD" w:rsidRPr="0014236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4F734E" w:rsidRPr="004F734E" w:rsidRDefault="004F734E" w:rsidP="004F734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7770BD" w:rsidRPr="00142363" w:rsidRDefault="007770BD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4E" w:rsidRPr="004F734E" w:rsidRDefault="007770BD" w:rsidP="00D265C2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92FE9"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F734E">
              <w:rPr>
                <w:rFonts w:ascii="Times New Roman" w:hAnsi="Times New Roman" w:cs="Times New Roman"/>
                <w:sz w:val="24"/>
                <w:szCs w:val="24"/>
              </w:rPr>
              <w:t xml:space="preserve"> 408,0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92FE9"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4F7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34E" w:rsidRPr="004F7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том числе:  </w:t>
            </w:r>
          </w:p>
          <w:p w:rsidR="00492FE9" w:rsidRPr="00142363" w:rsidRDefault="004F734E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E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</w:t>
            </w:r>
            <w:r w:rsidR="00492FE9" w:rsidRPr="00142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F6246"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408,0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246" w:rsidRPr="00142363" w:rsidRDefault="000F6246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4E" w:rsidRDefault="00492FE9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70BD" w:rsidRPr="001423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F734E"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  <w:r w:rsidR="000F6246"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D26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734E" w:rsidRPr="004F734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492FE9" w:rsidRPr="00142363" w:rsidRDefault="004F734E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E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</w:t>
            </w:r>
            <w:r w:rsidR="00492FE9" w:rsidRPr="00142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348,8</w:t>
            </w:r>
            <w:r w:rsidR="000F6246"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246" w:rsidRPr="00142363" w:rsidRDefault="000F6246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E9" w:rsidRPr="00142363" w:rsidRDefault="00492FE9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246" w:rsidRPr="0014236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F6246" w:rsidRPr="00142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591"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  <w:r w:rsidR="000F6246"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D265C2">
              <w:rPr>
                <w:rFonts w:ascii="Times New Roman" w:hAnsi="Times New Roman" w:cs="Times New Roman"/>
                <w:sz w:val="24"/>
                <w:szCs w:val="24"/>
              </w:rPr>
              <w:t xml:space="preserve">., в том числе: </w:t>
            </w:r>
          </w:p>
          <w:p w:rsidR="00492FE9" w:rsidRDefault="00D265C2" w:rsidP="00D265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E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</w:t>
            </w:r>
            <w:r w:rsidR="00492FE9" w:rsidRPr="00142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591"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246" w:rsidRPr="001423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93A8B" w:rsidRDefault="00193A8B" w:rsidP="00D265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3A8B" w:rsidRDefault="00193A8B" w:rsidP="00D265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бюджету на 2021 год предусмотрено 81,4 тыс. руб., из них:</w:t>
            </w:r>
          </w:p>
          <w:p w:rsidR="00193A8B" w:rsidRPr="00142363" w:rsidRDefault="00193A8B" w:rsidP="00193A8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</w:t>
            </w:r>
            <w:r w:rsidRPr="00193A8B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«Гармонизация межнациональных отношений в городе Переславле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-Залесском» 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81,4 тыс. руб., в том числе: </w:t>
            </w:r>
          </w:p>
          <w:p w:rsidR="00193A8B" w:rsidRPr="00142363" w:rsidRDefault="00193A8B" w:rsidP="00193A8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E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81,4 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92FE9" w:rsidRPr="00142363" w:rsidTr="004F734E">
        <w:trPr>
          <w:trHeight w:val="690"/>
        </w:trPr>
        <w:tc>
          <w:tcPr>
            <w:tcW w:w="4354" w:type="dxa"/>
          </w:tcPr>
          <w:p w:rsidR="00492FE9" w:rsidRPr="00142363" w:rsidRDefault="00492FE9" w:rsidP="00492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6. Перечень подпрограмм и основных мероприятий, входящих в состав муниципальной программы</w:t>
            </w:r>
          </w:p>
        </w:tc>
        <w:tc>
          <w:tcPr>
            <w:tcW w:w="5528" w:type="dxa"/>
          </w:tcPr>
          <w:p w:rsidR="00492FE9" w:rsidRPr="0073504F" w:rsidRDefault="00492FE9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4F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</w:t>
            </w:r>
            <w:r w:rsidR="0073504F" w:rsidRPr="0073504F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 на территории городского округа город Переславль-Залесский» на 2019-2021 годы</w:t>
            </w:r>
            <w:r w:rsidR="00A13E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FE9" w:rsidRPr="0073504F" w:rsidRDefault="00492FE9" w:rsidP="00A13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целевая программа </w:t>
            </w:r>
            <w:r w:rsidR="0073504F" w:rsidRPr="00142363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безнадзорности, правонарушений</w:t>
            </w:r>
            <w:r w:rsidR="00A1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04F"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и защита прав несовершеннолетних на территории </w:t>
            </w:r>
            <w:r w:rsidR="007350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A13EB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73504F"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="0073504F">
              <w:rPr>
                <w:rFonts w:ascii="Times New Roman" w:hAnsi="Times New Roman" w:cs="Times New Roman"/>
                <w:sz w:val="24"/>
                <w:szCs w:val="24"/>
              </w:rPr>
              <w:t>есла</w:t>
            </w:r>
            <w:r w:rsidR="00A13EB1">
              <w:rPr>
                <w:rFonts w:ascii="Times New Roman" w:hAnsi="Times New Roman" w:cs="Times New Roman"/>
                <w:sz w:val="24"/>
                <w:szCs w:val="24"/>
              </w:rPr>
              <w:t>вль-Залесский</w:t>
            </w:r>
            <w:r w:rsidR="007350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3504F" w:rsidRPr="00142363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735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504F" w:rsidRPr="001423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3504F">
              <w:rPr>
                <w:rFonts w:ascii="Times New Roman" w:hAnsi="Times New Roman" w:cs="Times New Roman"/>
                <w:sz w:val="24"/>
                <w:szCs w:val="24"/>
              </w:rPr>
              <w:t>21 годы</w:t>
            </w:r>
            <w:r w:rsidR="00A13E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3504F" w:rsidRPr="00735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EB1" w:rsidRDefault="000B0C14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4F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</w:t>
            </w:r>
            <w:r w:rsidR="00492FE9" w:rsidRPr="0073504F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обороту» на 201</w:t>
            </w:r>
            <w:r w:rsidR="00EC12B2" w:rsidRPr="00735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2FE9" w:rsidRPr="0073504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13EB1">
              <w:rPr>
                <w:rFonts w:ascii="Times New Roman" w:hAnsi="Times New Roman" w:cs="Times New Roman"/>
                <w:sz w:val="24"/>
                <w:szCs w:val="24"/>
              </w:rPr>
              <w:t>21 годы;</w:t>
            </w:r>
          </w:p>
          <w:p w:rsidR="00EC12B2" w:rsidRPr="00142363" w:rsidRDefault="00EC12B2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целевая программа «Гармонизация </w:t>
            </w:r>
            <w:r w:rsidRPr="00735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отношений в городе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Переславле</w:t>
            </w:r>
            <w:r w:rsidR="009D264F">
              <w:rPr>
                <w:rFonts w:ascii="Times New Roman" w:hAnsi="Times New Roman" w:cs="Times New Roman"/>
                <w:sz w:val="24"/>
                <w:szCs w:val="24"/>
              </w:rPr>
              <w:t>-Залесском» на 2018 – 2020 годы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FE9" w:rsidRPr="00142363" w:rsidTr="004F734E">
        <w:trPr>
          <w:trHeight w:val="690"/>
        </w:trPr>
        <w:tc>
          <w:tcPr>
            <w:tcW w:w="4354" w:type="dxa"/>
          </w:tcPr>
          <w:p w:rsidR="00492FE9" w:rsidRPr="00142363" w:rsidRDefault="00A13EB1" w:rsidP="00492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3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Контакты куратора и разработчика муниципальной программы</w:t>
            </w:r>
          </w:p>
        </w:tc>
        <w:tc>
          <w:tcPr>
            <w:tcW w:w="5528" w:type="dxa"/>
          </w:tcPr>
          <w:p w:rsidR="00492FE9" w:rsidRPr="00142363" w:rsidRDefault="00492FE9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города Переславля-Залесского Астраханцев</w:t>
            </w:r>
            <w:r w:rsidR="000B0C14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Александрович, 2-00-18</w:t>
            </w:r>
            <w:r w:rsidR="00A13E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FE9" w:rsidRPr="00142363" w:rsidRDefault="00492FE9" w:rsidP="00A13E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</w:t>
            </w:r>
            <w:r w:rsidR="00A13EB1"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  <w:r w:rsidR="00A13EB1" w:rsidRPr="00142363">
              <w:rPr>
                <w:rFonts w:ascii="Times New Roman" w:hAnsi="Times New Roman" w:cs="Times New Roman"/>
                <w:sz w:val="24"/>
                <w:szCs w:val="24"/>
              </w:rPr>
              <w:t>, ГО и ЧС</w:t>
            </w:r>
            <w:r w:rsidR="00A13E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Переславля-Залесского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Митюнин Андрей Николаевич, тел. 3-45-95</w:t>
            </w:r>
          </w:p>
        </w:tc>
      </w:tr>
      <w:tr w:rsidR="00492FE9" w:rsidRPr="00142363" w:rsidTr="004F734E">
        <w:tc>
          <w:tcPr>
            <w:tcW w:w="4354" w:type="dxa"/>
          </w:tcPr>
          <w:p w:rsidR="00492FE9" w:rsidRPr="00142363" w:rsidRDefault="00A13EB1" w:rsidP="00492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3EB1">
              <w:rPr>
                <w:rFonts w:ascii="Times New Roman" w:hAnsi="Times New Roman" w:cs="Times New Roman"/>
                <w:sz w:val="24"/>
                <w:szCs w:val="24"/>
              </w:rPr>
              <w:t>8. Ссылка на электронную версию муниципальной программы</w:t>
            </w:r>
          </w:p>
        </w:tc>
        <w:tc>
          <w:tcPr>
            <w:tcW w:w="5528" w:type="dxa"/>
          </w:tcPr>
          <w:p w:rsidR="00492FE9" w:rsidRPr="00142363" w:rsidRDefault="00EC12B2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https://admpereslavl.ru/normativno-pravovye-akty </w:t>
            </w:r>
          </w:p>
        </w:tc>
      </w:tr>
    </w:tbl>
    <w:p w:rsidR="00492FE9" w:rsidRDefault="00492FE9" w:rsidP="00492F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13EB1" w:rsidRPr="00A13EB1" w:rsidRDefault="00A13EB1" w:rsidP="00A13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3EB1">
        <w:rPr>
          <w:rFonts w:ascii="Times New Roman" w:eastAsia="Calibri" w:hAnsi="Times New Roman" w:cs="Times New Roman"/>
          <w:b/>
          <w:sz w:val="26"/>
          <w:szCs w:val="26"/>
        </w:rPr>
        <w:t>II. Общая характеристика сферы реализации</w:t>
      </w:r>
    </w:p>
    <w:p w:rsidR="00A13EB1" w:rsidRDefault="00A13EB1" w:rsidP="00A13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3EB1">
        <w:rPr>
          <w:rFonts w:ascii="Times New Roman" w:eastAsia="Calibri" w:hAnsi="Times New Roman" w:cs="Times New Roman"/>
          <w:b/>
          <w:sz w:val="26"/>
          <w:szCs w:val="26"/>
        </w:rPr>
        <w:t>муниципальной программы</w:t>
      </w:r>
    </w:p>
    <w:p w:rsidR="00A13EB1" w:rsidRDefault="00903C0E" w:rsidP="00A13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1) в сфере борьбы с преступностью:</w:t>
      </w:r>
    </w:p>
    <w:p w:rsidR="000F1FE6" w:rsidRPr="00903C0E" w:rsidRDefault="000F1FE6" w:rsidP="00903C0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Состояние общественного порядка и преступности на улицах и в других общественных местах городского округа город Переславль-Залесский является одним из главных вопросов организации работы по обеспечению безопасности населения и имеет </w:t>
      </w:r>
      <w:proofErr w:type="gramStart"/>
      <w:r w:rsidRPr="00903C0E"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Pr="00903C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FE6" w:rsidRPr="00903C0E" w:rsidRDefault="000F1FE6" w:rsidP="00903C0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Несмотря на принимаемые правоохранительными органами меры по уменьшению количества совершаемых преступлений на территории городского округа, </w:t>
      </w:r>
      <w:proofErr w:type="gramStart"/>
      <w:r w:rsidRPr="00903C0E">
        <w:rPr>
          <w:rFonts w:ascii="Times New Roman" w:hAnsi="Times New Roman" w:cs="Times New Roman"/>
          <w:sz w:val="26"/>
          <w:szCs w:val="26"/>
        </w:rPr>
        <w:t>криминогенная обстановка</w:t>
      </w:r>
      <w:proofErr w:type="gramEnd"/>
      <w:r w:rsidRPr="00903C0E">
        <w:rPr>
          <w:rFonts w:ascii="Times New Roman" w:hAnsi="Times New Roman" w:cs="Times New Roman"/>
          <w:sz w:val="26"/>
          <w:szCs w:val="26"/>
        </w:rPr>
        <w:t xml:space="preserve"> продолжает оставаться сложной. </w:t>
      </w:r>
    </w:p>
    <w:p w:rsidR="000F1FE6" w:rsidRPr="00903C0E" w:rsidRDefault="000F1FE6" w:rsidP="00903C0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За 9 месяцев 2018 года на территории городского округа </w:t>
      </w:r>
      <w:r w:rsidRPr="00903C0E">
        <w:rPr>
          <w:rFonts w:ascii="Times New Roman" w:hAnsi="Times New Roman" w:cs="Times New Roman"/>
          <w:b/>
          <w:sz w:val="26"/>
          <w:szCs w:val="26"/>
        </w:rPr>
        <w:t>з</w:t>
      </w:r>
      <w:r w:rsidRPr="00903C0E">
        <w:rPr>
          <w:rFonts w:ascii="Times New Roman" w:hAnsi="Times New Roman" w:cs="Times New Roman"/>
          <w:sz w:val="26"/>
          <w:szCs w:val="26"/>
        </w:rPr>
        <w:t>арегистрировано 728 преступлений (за 9 месяцев 2017 года – 616 преступлений).</w:t>
      </w:r>
    </w:p>
    <w:p w:rsidR="000F1FE6" w:rsidRPr="00903C0E" w:rsidRDefault="000F1FE6" w:rsidP="00903C0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>Анализ состояния преступности на территории городского округа город Переславль-Залесский и осуществления охраны общест</w:t>
      </w:r>
      <w:r w:rsidR="0073504F" w:rsidRPr="00903C0E">
        <w:rPr>
          <w:rFonts w:ascii="Times New Roman" w:hAnsi="Times New Roman" w:cs="Times New Roman"/>
          <w:sz w:val="26"/>
          <w:szCs w:val="26"/>
        </w:rPr>
        <w:t>венного порядка сотрудниками О</w:t>
      </w:r>
      <w:r w:rsidRPr="00903C0E">
        <w:rPr>
          <w:rFonts w:ascii="Times New Roman" w:hAnsi="Times New Roman" w:cs="Times New Roman"/>
          <w:sz w:val="26"/>
          <w:szCs w:val="26"/>
        </w:rPr>
        <w:t>МВД России</w:t>
      </w:r>
      <w:r w:rsidR="0073504F" w:rsidRPr="00903C0E">
        <w:rPr>
          <w:rFonts w:ascii="Times New Roman" w:hAnsi="Times New Roman" w:cs="Times New Roman"/>
          <w:sz w:val="26"/>
          <w:szCs w:val="26"/>
        </w:rPr>
        <w:t xml:space="preserve"> по городскому округу город Переславль-Залесский</w:t>
      </w:r>
      <w:r w:rsidRPr="00903C0E">
        <w:rPr>
          <w:rFonts w:ascii="Times New Roman" w:hAnsi="Times New Roman" w:cs="Times New Roman"/>
          <w:sz w:val="26"/>
          <w:szCs w:val="26"/>
        </w:rPr>
        <w:t xml:space="preserve"> за 9 месяцев 2018 года в сравнении с аналогичным периодом 2017 года хар</w:t>
      </w:r>
      <w:r w:rsidR="000B0C14" w:rsidRPr="00903C0E">
        <w:rPr>
          <w:rFonts w:ascii="Times New Roman" w:hAnsi="Times New Roman" w:cs="Times New Roman"/>
          <w:sz w:val="26"/>
          <w:szCs w:val="26"/>
        </w:rPr>
        <w:t>актеризуется следующим образом:</w:t>
      </w:r>
    </w:p>
    <w:tbl>
      <w:tblPr>
        <w:tblStyle w:val="11"/>
        <w:tblW w:w="0" w:type="auto"/>
        <w:tblLook w:val="04A0"/>
      </w:tblPr>
      <w:tblGrid>
        <w:gridCol w:w="4248"/>
        <w:gridCol w:w="2551"/>
        <w:gridCol w:w="2546"/>
      </w:tblGrid>
      <w:tr w:rsidR="000F1FE6" w:rsidRPr="00142363" w:rsidTr="00682A6F">
        <w:tc>
          <w:tcPr>
            <w:tcW w:w="4248" w:type="dxa"/>
            <w:shd w:val="clear" w:color="auto" w:fill="auto"/>
          </w:tcPr>
          <w:p w:rsidR="000F1FE6" w:rsidRPr="00142363" w:rsidRDefault="000F1FE6" w:rsidP="00682A6F">
            <w:pPr>
              <w:spacing w:after="0" w:line="240" w:lineRule="auto"/>
              <w:ind w:right="318"/>
              <w:jc w:val="center"/>
              <w:rPr>
                <w:i/>
                <w:sz w:val="24"/>
                <w:szCs w:val="24"/>
              </w:rPr>
            </w:pPr>
            <w:r w:rsidRPr="00142363">
              <w:rPr>
                <w:i/>
                <w:sz w:val="24"/>
                <w:szCs w:val="24"/>
              </w:rPr>
              <w:t>Виды преступлений</w:t>
            </w:r>
          </w:p>
        </w:tc>
        <w:tc>
          <w:tcPr>
            <w:tcW w:w="2551" w:type="dxa"/>
            <w:shd w:val="clear" w:color="auto" w:fill="auto"/>
          </w:tcPr>
          <w:p w:rsidR="000F1FE6" w:rsidRPr="00142363" w:rsidRDefault="000F1FE6" w:rsidP="00682A6F">
            <w:pPr>
              <w:spacing w:after="0" w:line="240" w:lineRule="auto"/>
              <w:ind w:right="318"/>
              <w:jc w:val="both"/>
              <w:rPr>
                <w:i/>
                <w:sz w:val="24"/>
                <w:szCs w:val="24"/>
              </w:rPr>
            </w:pPr>
            <w:r w:rsidRPr="00142363">
              <w:rPr>
                <w:i/>
                <w:sz w:val="24"/>
                <w:szCs w:val="24"/>
                <w:lang w:val="en-US"/>
              </w:rPr>
              <w:t>9</w:t>
            </w:r>
            <w:r w:rsidRPr="00142363">
              <w:rPr>
                <w:i/>
                <w:sz w:val="24"/>
                <w:szCs w:val="24"/>
              </w:rPr>
              <w:t xml:space="preserve"> месяцев 2017 года</w:t>
            </w:r>
          </w:p>
        </w:tc>
        <w:tc>
          <w:tcPr>
            <w:tcW w:w="2546" w:type="dxa"/>
            <w:shd w:val="clear" w:color="auto" w:fill="auto"/>
          </w:tcPr>
          <w:p w:rsidR="000F1FE6" w:rsidRPr="00142363" w:rsidRDefault="000F1FE6" w:rsidP="00682A6F">
            <w:pPr>
              <w:spacing w:after="0" w:line="240" w:lineRule="auto"/>
              <w:ind w:right="318"/>
              <w:jc w:val="both"/>
              <w:rPr>
                <w:i/>
                <w:sz w:val="24"/>
                <w:szCs w:val="24"/>
              </w:rPr>
            </w:pPr>
            <w:r w:rsidRPr="00142363">
              <w:rPr>
                <w:i/>
                <w:sz w:val="24"/>
                <w:szCs w:val="24"/>
              </w:rPr>
              <w:t>9 месяцев 2018 года</w:t>
            </w:r>
          </w:p>
        </w:tc>
      </w:tr>
      <w:tr w:rsidR="000F1FE6" w:rsidRPr="00142363" w:rsidTr="00682A6F">
        <w:tc>
          <w:tcPr>
            <w:tcW w:w="4248" w:type="dxa"/>
            <w:shd w:val="clear" w:color="auto" w:fill="auto"/>
          </w:tcPr>
          <w:p w:rsidR="000F1FE6" w:rsidRPr="00142363" w:rsidRDefault="000F1FE6" w:rsidP="00682A6F">
            <w:pPr>
              <w:spacing w:after="0" w:line="240" w:lineRule="auto"/>
              <w:ind w:right="318"/>
              <w:jc w:val="both"/>
              <w:rPr>
                <w:sz w:val="24"/>
                <w:szCs w:val="24"/>
              </w:rPr>
            </w:pPr>
            <w:r w:rsidRPr="00142363">
              <w:rPr>
                <w:sz w:val="24"/>
                <w:szCs w:val="24"/>
              </w:rPr>
              <w:t>Убийство, ед.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1FE6" w:rsidRPr="00142363" w:rsidRDefault="000F1FE6" w:rsidP="00682A6F">
            <w:pPr>
              <w:spacing w:after="0" w:line="240" w:lineRule="auto"/>
              <w:ind w:right="318"/>
              <w:jc w:val="center"/>
              <w:rPr>
                <w:sz w:val="24"/>
                <w:szCs w:val="24"/>
              </w:rPr>
            </w:pPr>
            <w:r w:rsidRPr="00142363">
              <w:rPr>
                <w:sz w:val="24"/>
                <w:szCs w:val="24"/>
              </w:rPr>
              <w:t>2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F1FE6" w:rsidRPr="00142363" w:rsidRDefault="000F1FE6" w:rsidP="00682A6F">
            <w:pPr>
              <w:spacing w:after="0" w:line="240" w:lineRule="auto"/>
              <w:ind w:right="318"/>
              <w:jc w:val="center"/>
              <w:rPr>
                <w:sz w:val="24"/>
                <w:szCs w:val="24"/>
              </w:rPr>
            </w:pPr>
            <w:r w:rsidRPr="00142363">
              <w:rPr>
                <w:sz w:val="24"/>
                <w:szCs w:val="24"/>
              </w:rPr>
              <w:t>3</w:t>
            </w:r>
          </w:p>
        </w:tc>
      </w:tr>
      <w:tr w:rsidR="000F1FE6" w:rsidRPr="00142363" w:rsidTr="00682A6F">
        <w:tc>
          <w:tcPr>
            <w:tcW w:w="4248" w:type="dxa"/>
            <w:shd w:val="clear" w:color="auto" w:fill="auto"/>
          </w:tcPr>
          <w:p w:rsidR="000F1FE6" w:rsidRPr="00142363" w:rsidRDefault="000F1FE6" w:rsidP="00682A6F">
            <w:pPr>
              <w:spacing w:after="0" w:line="240" w:lineRule="auto"/>
              <w:ind w:right="318"/>
              <w:jc w:val="both"/>
              <w:rPr>
                <w:sz w:val="24"/>
                <w:szCs w:val="24"/>
              </w:rPr>
            </w:pPr>
            <w:r w:rsidRPr="00142363">
              <w:rPr>
                <w:sz w:val="24"/>
                <w:szCs w:val="24"/>
              </w:rPr>
              <w:t>Умышленное нанесение тяжкого вреда здоровью, ед.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1FE6" w:rsidRPr="00142363" w:rsidRDefault="000F1FE6" w:rsidP="00682A6F">
            <w:pPr>
              <w:spacing w:after="0" w:line="240" w:lineRule="auto"/>
              <w:ind w:right="318"/>
              <w:jc w:val="center"/>
              <w:rPr>
                <w:sz w:val="24"/>
                <w:szCs w:val="24"/>
              </w:rPr>
            </w:pPr>
            <w:r w:rsidRPr="00142363">
              <w:rPr>
                <w:sz w:val="24"/>
                <w:szCs w:val="24"/>
              </w:rPr>
              <w:t>4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F1FE6" w:rsidRPr="00142363" w:rsidRDefault="000F1FE6" w:rsidP="00682A6F">
            <w:pPr>
              <w:spacing w:after="0" w:line="240" w:lineRule="auto"/>
              <w:ind w:right="318"/>
              <w:jc w:val="center"/>
              <w:rPr>
                <w:sz w:val="24"/>
                <w:szCs w:val="24"/>
              </w:rPr>
            </w:pPr>
            <w:r w:rsidRPr="00142363">
              <w:rPr>
                <w:sz w:val="24"/>
                <w:szCs w:val="24"/>
              </w:rPr>
              <w:t>9</w:t>
            </w:r>
          </w:p>
        </w:tc>
      </w:tr>
      <w:tr w:rsidR="000F1FE6" w:rsidRPr="00142363" w:rsidTr="00682A6F">
        <w:tc>
          <w:tcPr>
            <w:tcW w:w="4248" w:type="dxa"/>
            <w:shd w:val="clear" w:color="auto" w:fill="auto"/>
          </w:tcPr>
          <w:p w:rsidR="000F1FE6" w:rsidRPr="00142363" w:rsidRDefault="000F1FE6" w:rsidP="00682A6F">
            <w:pPr>
              <w:spacing w:after="0" w:line="240" w:lineRule="auto"/>
              <w:ind w:right="318"/>
              <w:jc w:val="both"/>
              <w:rPr>
                <w:sz w:val="24"/>
                <w:szCs w:val="24"/>
              </w:rPr>
            </w:pPr>
            <w:r w:rsidRPr="00142363">
              <w:rPr>
                <w:sz w:val="24"/>
                <w:szCs w:val="24"/>
              </w:rPr>
              <w:t>Кража, ед.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1FE6" w:rsidRPr="00142363" w:rsidRDefault="000F1FE6" w:rsidP="00682A6F">
            <w:pPr>
              <w:spacing w:after="0" w:line="240" w:lineRule="auto"/>
              <w:ind w:right="318"/>
              <w:jc w:val="center"/>
              <w:rPr>
                <w:sz w:val="24"/>
                <w:szCs w:val="24"/>
                <w:lang w:val="en-US"/>
              </w:rPr>
            </w:pPr>
            <w:r w:rsidRPr="00142363">
              <w:rPr>
                <w:sz w:val="24"/>
                <w:szCs w:val="24"/>
                <w:lang w:val="en-US"/>
              </w:rPr>
              <w:t>241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F1FE6" w:rsidRPr="00142363" w:rsidRDefault="000F1FE6" w:rsidP="00682A6F">
            <w:pPr>
              <w:spacing w:after="0" w:line="240" w:lineRule="auto"/>
              <w:ind w:right="318"/>
              <w:jc w:val="center"/>
              <w:rPr>
                <w:sz w:val="24"/>
                <w:szCs w:val="24"/>
              </w:rPr>
            </w:pPr>
            <w:r w:rsidRPr="00142363">
              <w:rPr>
                <w:sz w:val="24"/>
                <w:szCs w:val="24"/>
                <w:lang w:val="en-US"/>
              </w:rPr>
              <w:t>347</w:t>
            </w:r>
          </w:p>
        </w:tc>
      </w:tr>
      <w:tr w:rsidR="000F1FE6" w:rsidRPr="00142363" w:rsidTr="00682A6F">
        <w:tc>
          <w:tcPr>
            <w:tcW w:w="4248" w:type="dxa"/>
            <w:shd w:val="clear" w:color="auto" w:fill="auto"/>
          </w:tcPr>
          <w:p w:rsidR="000F1FE6" w:rsidRPr="00142363" w:rsidRDefault="000F1FE6" w:rsidP="00682A6F">
            <w:pPr>
              <w:spacing w:after="0" w:line="240" w:lineRule="auto"/>
              <w:ind w:right="318"/>
              <w:jc w:val="both"/>
              <w:rPr>
                <w:sz w:val="24"/>
                <w:szCs w:val="24"/>
              </w:rPr>
            </w:pPr>
            <w:r w:rsidRPr="00142363">
              <w:rPr>
                <w:sz w:val="24"/>
                <w:szCs w:val="24"/>
              </w:rPr>
              <w:t>Преступления, совершенные в общественных местах, в том</w:t>
            </w:r>
          </w:p>
          <w:p w:rsidR="000F1FE6" w:rsidRPr="00142363" w:rsidRDefault="000F1FE6" w:rsidP="00682A6F">
            <w:pPr>
              <w:spacing w:after="0" w:line="240" w:lineRule="auto"/>
              <w:ind w:right="318"/>
              <w:jc w:val="both"/>
              <w:rPr>
                <w:sz w:val="24"/>
                <w:szCs w:val="24"/>
              </w:rPr>
            </w:pPr>
            <w:proofErr w:type="gramStart"/>
            <w:r w:rsidRPr="00142363">
              <w:rPr>
                <w:sz w:val="24"/>
                <w:szCs w:val="24"/>
              </w:rPr>
              <w:t>числе</w:t>
            </w:r>
            <w:proofErr w:type="gramEnd"/>
            <w:r w:rsidRPr="00142363">
              <w:rPr>
                <w:sz w:val="24"/>
                <w:szCs w:val="24"/>
              </w:rPr>
              <w:t xml:space="preserve"> на улице, ед.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1FE6" w:rsidRPr="00142363" w:rsidRDefault="000F1FE6" w:rsidP="00682A6F">
            <w:pPr>
              <w:spacing w:after="0" w:line="240" w:lineRule="auto"/>
              <w:ind w:right="318"/>
              <w:jc w:val="center"/>
              <w:rPr>
                <w:sz w:val="24"/>
                <w:szCs w:val="24"/>
              </w:rPr>
            </w:pPr>
            <w:r w:rsidRPr="00142363">
              <w:rPr>
                <w:sz w:val="24"/>
                <w:szCs w:val="24"/>
              </w:rPr>
              <w:t>183</w:t>
            </w:r>
          </w:p>
          <w:p w:rsidR="000F1FE6" w:rsidRPr="00142363" w:rsidRDefault="000F1FE6" w:rsidP="00682A6F">
            <w:pPr>
              <w:spacing w:after="0" w:line="240" w:lineRule="auto"/>
              <w:ind w:right="318"/>
              <w:jc w:val="center"/>
              <w:rPr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ind w:right="318"/>
              <w:jc w:val="center"/>
              <w:rPr>
                <w:sz w:val="24"/>
                <w:szCs w:val="24"/>
              </w:rPr>
            </w:pPr>
            <w:r w:rsidRPr="00142363">
              <w:rPr>
                <w:sz w:val="24"/>
                <w:szCs w:val="24"/>
              </w:rPr>
              <w:t>93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F1FE6" w:rsidRPr="00142363" w:rsidRDefault="000F1FE6" w:rsidP="00682A6F">
            <w:pPr>
              <w:spacing w:after="0" w:line="240" w:lineRule="auto"/>
              <w:ind w:right="318"/>
              <w:jc w:val="center"/>
              <w:rPr>
                <w:sz w:val="24"/>
                <w:szCs w:val="24"/>
              </w:rPr>
            </w:pPr>
            <w:r w:rsidRPr="00142363">
              <w:rPr>
                <w:sz w:val="24"/>
                <w:szCs w:val="24"/>
              </w:rPr>
              <w:t>252</w:t>
            </w:r>
          </w:p>
          <w:p w:rsidR="000F1FE6" w:rsidRPr="00142363" w:rsidRDefault="000F1FE6" w:rsidP="00682A6F">
            <w:pPr>
              <w:spacing w:after="0" w:line="240" w:lineRule="auto"/>
              <w:ind w:right="318"/>
              <w:jc w:val="center"/>
              <w:rPr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ind w:right="318"/>
              <w:jc w:val="center"/>
              <w:rPr>
                <w:sz w:val="24"/>
                <w:szCs w:val="24"/>
              </w:rPr>
            </w:pPr>
            <w:r w:rsidRPr="00142363">
              <w:rPr>
                <w:sz w:val="24"/>
                <w:szCs w:val="24"/>
              </w:rPr>
              <w:t>141</w:t>
            </w:r>
          </w:p>
        </w:tc>
      </w:tr>
      <w:tr w:rsidR="000F1FE6" w:rsidRPr="00142363" w:rsidTr="00682A6F">
        <w:tc>
          <w:tcPr>
            <w:tcW w:w="4248" w:type="dxa"/>
            <w:shd w:val="clear" w:color="auto" w:fill="auto"/>
          </w:tcPr>
          <w:p w:rsidR="000F1FE6" w:rsidRPr="00142363" w:rsidRDefault="000F1FE6" w:rsidP="00682A6F">
            <w:pPr>
              <w:spacing w:after="0" w:line="240" w:lineRule="auto"/>
              <w:ind w:right="318"/>
              <w:jc w:val="both"/>
              <w:rPr>
                <w:sz w:val="24"/>
                <w:szCs w:val="24"/>
              </w:rPr>
            </w:pPr>
            <w:r w:rsidRPr="00142363">
              <w:rPr>
                <w:sz w:val="24"/>
                <w:szCs w:val="24"/>
              </w:rPr>
              <w:t>Угон транспортных средств, ед.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1FE6" w:rsidRPr="00142363" w:rsidRDefault="000F1FE6" w:rsidP="00682A6F">
            <w:pPr>
              <w:spacing w:after="0" w:line="240" w:lineRule="auto"/>
              <w:ind w:right="318"/>
              <w:jc w:val="center"/>
              <w:rPr>
                <w:sz w:val="24"/>
                <w:szCs w:val="24"/>
              </w:rPr>
            </w:pPr>
            <w:r w:rsidRPr="00142363">
              <w:rPr>
                <w:sz w:val="24"/>
                <w:szCs w:val="24"/>
              </w:rPr>
              <w:t>13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F1FE6" w:rsidRPr="00142363" w:rsidRDefault="000F1FE6" w:rsidP="00682A6F">
            <w:pPr>
              <w:spacing w:after="0" w:line="240" w:lineRule="auto"/>
              <w:ind w:right="318"/>
              <w:jc w:val="center"/>
              <w:rPr>
                <w:sz w:val="24"/>
                <w:szCs w:val="24"/>
              </w:rPr>
            </w:pPr>
            <w:r w:rsidRPr="00142363">
              <w:rPr>
                <w:sz w:val="24"/>
                <w:szCs w:val="24"/>
              </w:rPr>
              <w:t>10</w:t>
            </w:r>
          </w:p>
        </w:tc>
      </w:tr>
    </w:tbl>
    <w:p w:rsidR="00682A6F" w:rsidRDefault="00682A6F" w:rsidP="00903C0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682A6F" w:rsidRPr="00682A6F" w:rsidRDefault="00682A6F" w:rsidP="00682A6F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A6F">
        <w:rPr>
          <w:rFonts w:ascii="Times New Roman" w:hAnsi="Times New Roman" w:cs="Times New Roman"/>
          <w:b/>
          <w:sz w:val="26"/>
          <w:szCs w:val="26"/>
        </w:rPr>
        <w:t>2) в сфере профилактики безнадзорности, правонарушений и защиты прав несовершеннолетних:</w:t>
      </w:r>
    </w:p>
    <w:p w:rsidR="000F1FE6" w:rsidRPr="00903C0E" w:rsidRDefault="000F1FE6" w:rsidP="00682A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>По состоянию на 1 января 2018 года в городском округе город</w:t>
      </w:r>
      <w:r w:rsidR="00682A6F">
        <w:rPr>
          <w:rFonts w:ascii="Times New Roman" w:hAnsi="Times New Roman" w:cs="Times New Roman"/>
          <w:sz w:val="26"/>
          <w:szCs w:val="26"/>
        </w:rPr>
        <w:t xml:space="preserve"> Переславль-Залесский</w:t>
      </w:r>
      <w:r w:rsidR="0073504F" w:rsidRPr="00903C0E">
        <w:rPr>
          <w:rFonts w:ascii="Times New Roman" w:hAnsi="Times New Roman" w:cs="Times New Roman"/>
          <w:sz w:val="26"/>
          <w:szCs w:val="26"/>
        </w:rPr>
        <w:t xml:space="preserve"> </w:t>
      </w:r>
      <w:r w:rsidRPr="00903C0E">
        <w:rPr>
          <w:rFonts w:ascii="Times New Roman" w:hAnsi="Times New Roman" w:cs="Times New Roman"/>
          <w:sz w:val="26"/>
          <w:szCs w:val="26"/>
        </w:rPr>
        <w:t>проживает 10513</w:t>
      </w:r>
      <w:r w:rsidRPr="00903C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03C0E">
        <w:rPr>
          <w:rFonts w:ascii="Times New Roman" w:hAnsi="Times New Roman" w:cs="Times New Roman"/>
          <w:sz w:val="26"/>
          <w:szCs w:val="26"/>
        </w:rPr>
        <w:t>несовершеннолетних в возрасте от 0 до 18 лет, 7562 семьи с несовершеннолетними детьми. На территории городского округа создана адаптивная модель образовательной среды и воспитательного пространства.</w:t>
      </w:r>
    </w:p>
    <w:p w:rsidR="000F1FE6" w:rsidRPr="00903C0E" w:rsidRDefault="000F1FE6" w:rsidP="00682A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>Вместе с тем, социальные факторы по-прежнему остаются одной из основных причин формирования противоправного поведения у подростков. Это семейное неблагополучие, социальное сиротство, невыполнение родителями обязанностей по воспитанию детей, употребление алкоголя и токсических веществ несовершеннолетними, подростковая преступность.</w:t>
      </w:r>
      <w:r w:rsidRPr="00903C0E">
        <w:rPr>
          <w:rFonts w:ascii="Times New Roman" w:hAnsi="Times New Roman" w:cs="Times New Roman"/>
          <w:color w:val="000000"/>
          <w:sz w:val="26"/>
          <w:szCs w:val="26"/>
        </w:rPr>
        <w:t xml:space="preserve"> Одной из актуальных проблем является жестокое обращение с детьми, включая физическое, эмоциональное, </w:t>
      </w:r>
      <w:r w:rsidRPr="00903C0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сексуальное насилие в отношении детей, пренебрежение их основными потребностями. Причиной того, что ребёнок становится жертвой преступления или несчастного случая, часто становится его безнадзорность, ненадлежащее исполнение родителями своих обязанностей. </w:t>
      </w:r>
      <w:r w:rsidRPr="00903C0E">
        <w:rPr>
          <w:rFonts w:ascii="Times New Roman" w:hAnsi="Times New Roman" w:cs="Times New Roman"/>
          <w:sz w:val="26"/>
          <w:szCs w:val="26"/>
        </w:rPr>
        <w:t>Проблемы детской безнадзорности, профилактики правонарушений среди несовершеннолетних продолжают оставаться острыми.</w:t>
      </w:r>
      <w:r w:rsidRPr="00903C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03C0E">
        <w:rPr>
          <w:rFonts w:ascii="Times New Roman" w:hAnsi="Times New Roman" w:cs="Times New Roman"/>
          <w:sz w:val="26"/>
          <w:szCs w:val="26"/>
        </w:rPr>
        <w:t xml:space="preserve">Учитывая большую территориальную разрозненность и отдаленность населенных пунктов, где в большинстве присутствует частный сектор, существует риск травматизма и гибели детей при пожарах. В связи с этим необходима профилактика пожарной безопасности и подготовка к осенне-зимнему периоду в семьях с детьми, находящимися в трудной жизненной ситуации, дома которых устарели, печи постепенно ветшают. </w:t>
      </w:r>
    </w:p>
    <w:p w:rsidR="000F1FE6" w:rsidRPr="00903C0E" w:rsidRDefault="000F1FE6" w:rsidP="00682A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Большая территориальная протяженность городского округа, наличие железной дороги, предполагает и увеличивает риск совершение преступлений и правонарушений приезжими несовершеннолетними, наличие семей, ведущих замкнутый образ жизни, организаций, пропагандирующих приверженность к какому-либо культу, религиозному учению.  </w:t>
      </w:r>
    </w:p>
    <w:p w:rsidR="000F1FE6" w:rsidRPr="00903C0E" w:rsidRDefault="000F1FE6" w:rsidP="00682A6F">
      <w:pPr>
        <w:pStyle w:val="a6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903C0E">
        <w:rPr>
          <w:rFonts w:ascii="Times New Roman" w:eastAsia="Arial Unicode MS" w:hAnsi="Times New Roman" w:cs="Times New Roman"/>
          <w:sz w:val="26"/>
          <w:szCs w:val="26"/>
        </w:rPr>
        <w:t>По состоянию на 01.08.2018 года на учете территориальной комиссии по делам несовершеннолетних и защите их прав городского округа город</w:t>
      </w:r>
      <w:r w:rsidR="00682A6F">
        <w:rPr>
          <w:rFonts w:ascii="Times New Roman" w:eastAsia="Arial Unicode MS" w:hAnsi="Times New Roman" w:cs="Times New Roman"/>
          <w:sz w:val="26"/>
          <w:szCs w:val="26"/>
        </w:rPr>
        <w:t xml:space="preserve"> Переславль</w:t>
      </w:r>
      <w:r w:rsidRPr="00903C0E">
        <w:rPr>
          <w:rFonts w:ascii="Times New Roman" w:eastAsia="Arial Unicode MS" w:hAnsi="Times New Roman" w:cs="Times New Roman"/>
          <w:sz w:val="26"/>
          <w:szCs w:val="26"/>
        </w:rPr>
        <w:t>-Залесск</w:t>
      </w:r>
      <w:r w:rsidR="00682A6F">
        <w:rPr>
          <w:rFonts w:ascii="Times New Roman" w:eastAsia="Arial Unicode MS" w:hAnsi="Times New Roman" w:cs="Times New Roman"/>
          <w:sz w:val="26"/>
          <w:szCs w:val="26"/>
        </w:rPr>
        <w:t>ий</w:t>
      </w:r>
      <w:r w:rsidRPr="00903C0E">
        <w:rPr>
          <w:rFonts w:ascii="Times New Roman" w:eastAsia="Arial Unicode MS" w:hAnsi="Times New Roman" w:cs="Times New Roman"/>
          <w:sz w:val="26"/>
          <w:szCs w:val="26"/>
        </w:rPr>
        <w:t xml:space="preserve"> состоит 16 семей, в них 32 ребенка. </w:t>
      </w:r>
      <w:proofErr w:type="gramStart"/>
      <w:r w:rsidRPr="00903C0E">
        <w:rPr>
          <w:rFonts w:ascii="Times New Roman" w:eastAsia="Arial Unicode MS" w:hAnsi="Times New Roman" w:cs="Times New Roman"/>
          <w:sz w:val="26"/>
          <w:szCs w:val="26"/>
        </w:rPr>
        <w:t>На конец</w:t>
      </w:r>
      <w:proofErr w:type="gramEnd"/>
      <w:r w:rsidRPr="00903C0E">
        <w:rPr>
          <w:rFonts w:ascii="Times New Roman" w:eastAsia="Arial Unicode MS" w:hAnsi="Times New Roman" w:cs="Times New Roman"/>
          <w:sz w:val="26"/>
          <w:szCs w:val="26"/>
        </w:rPr>
        <w:t xml:space="preserve"> 2017 года на учете состояло 20 семей, в них 40 детей. </w:t>
      </w:r>
    </w:p>
    <w:p w:rsidR="000F1FE6" w:rsidRPr="00903C0E" w:rsidRDefault="000F1FE6" w:rsidP="00682A6F">
      <w:pPr>
        <w:pStyle w:val="a6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903C0E">
        <w:rPr>
          <w:rFonts w:ascii="Times New Roman" w:eastAsia="Arial Unicode MS" w:hAnsi="Times New Roman" w:cs="Times New Roman"/>
          <w:sz w:val="26"/>
          <w:szCs w:val="26"/>
        </w:rPr>
        <w:t>Анализ состояния безнадзорности и правонарушений несовершеннолетних на территории городского округа за предыдущие три года по основным показателям выглядит следующим образом: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656"/>
        <w:gridCol w:w="1620"/>
        <w:gridCol w:w="1620"/>
        <w:gridCol w:w="1620"/>
      </w:tblGrid>
      <w:tr w:rsidR="000F1FE6" w:rsidRPr="00142363" w:rsidTr="00FF5291">
        <w:trPr>
          <w:trHeight w:val="518"/>
        </w:trPr>
        <w:tc>
          <w:tcPr>
            <w:tcW w:w="2988" w:type="dxa"/>
            <w:vAlign w:val="center"/>
          </w:tcPr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6" w:type="dxa"/>
            <w:vAlign w:val="center"/>
          </w:tcPr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b/>
                <w:sz w:val="24"/>
                <w:szCs w:val="24"/>
              </w:rPr>
              <w:t>на 01.01.2016</w:t>
            </w:r>
          </w:p>
        </w:tc>
        <w:tc>
          <w:tcPr>
            <w:tcW w:w="1620" w:type="dxa"/>
            <w:vAlign w:val="center"/>
          </w:tcPr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b/>
                <w:sz w:val="24"/>
                <w:szCs w:val="24"/>
              </w:rPr>
              <w:t>на 01.01.2017</w:t>
            </w:r>
          </w:p>
        </w:tc>
        <w:tc>
          <w:tcPr>
            <w:tcW w:w="1620" w:type="dxa"/>
            <w:vAlign w:val="center"/>
          </w:tcPr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b/>
                <w:sz w:val="24"/>
                <w:szCs w:val="24"/>
              </w:rPr>
              <w:t>на 01.01.2018</w:t>
            </w:r>
          </w:p>
        </w:tc>
        <w:tc>
          <w:tcPr>
            <w:tcW w:w="1620" w:type="dxa"/>
            <w:vAlign w:val="center"/>
          </w:tcPr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b/>
                <w:sz w:val="24"/>
                <w:szCs w:val="24"/>
              </w:rPr>
              <w:t>на 01.08.2018</w:t>
            </w:r>
          </w:p>
        </w:tc>
      </w:tr>
      <w:tr w:rsidR="000F1FE6" w:rsidRPr="00142363" w:rsidTr="00FF5291">
        <w:tc>
          <w:tcPr>
            <w:tcW w:w="2988" w:type="dxa"/>
          </w:tcPr>
          <w:p w:rsidR="000F1FE6" w:rsidRPr="00142363" w:rsidRDefault="000F1FE6" w:rsidP="00682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проживающих в городском округе, чел.</w:t>
            </w:r>
          </w:p>
        </w:tc>
        <w:tc>
          <w:tcPr>
            <w:tcW w:w="1656" w:type="dxa"/>
            <w:vAlign w:val="center"/>
          </w:tcPr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10890</w:t>
            </w:r>
          </w:p>
        </w:tc>
        <w:tc>
          <w:tcPr>
            <w:tcW w:w="1620" w:type="dxa"/>
            <w:vAlign w:val="center"/>
          </w:tcPr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10861</w:t>
            </w:r>
          </w:p>
        </w:tc>
        <w:tc>
          <w:tcPr>
            <w:tcW w:w="1620" w:type="dxa"/>
            <w:vAlign w:val="center"/>
          </w:tcPr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10659</w:t>
            </w:r>
          </w:p>
        </w:tc>
        <w:tc>
          <w:tcPr>
            <w:tcW w:w="1620" w:type="dxa"/>
            <w:vAlign w:val="center"/>
          </w:tcPr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10513</w:t>
            </w:r>
          </w:p>
        </w:tc>
      </w:tr>
      <w:tr w:rsidR="000F1FE6" w:rsidRPr="00142363" w:rsidTr="00FF5291">
        <w:tc>
          <w:tcPr>
            <w:tcW w:w="2988" w:type="dxa"/>
          </w:tcPr>
          <w:p w:rsidR="000F1FE6" w:rsidRPr="00142363" w:rsidRDefault="000F1FE6" w:rsidP="00682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правонарушений, совершенных несовершеннолетними за отчетный год, ед.</w:t>
            </w:r>
          </w:p>
        </w:tc>
        <w:tc>
          <w:tcPr>
            <w:tcW w:w="1656" w:type="dxa"/>
            <w:vAlign w:val="center"/>
          </w:tcPr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20" w:type="dxa"/>
            <w:vAlign w:val="center"/>
          </w:tcPr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20" w:type="dxa"/>
            <w:vAlign w:val="center"/>
          </w:tcPr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20" w:type="dxa"/>
            <w:vAlign w:val="center"/>
          </w:tcPr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F1FE6" w:rsidRPr="00142363" w:rsidTr="00FF5291">
        <w:tc>
          <w:tcPr>
            <w:tcW w:w="2988" w:type="dxa"/>
          </w:tcPr>
          <w:p w:rsidR="000F1FE6" w:rsidRPr="00142363" w:rsidRDefault="000F1FE6" w:rsidP="00682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за отчетный год, ед.</w:t>
            </w:r>
          </w:p>
        </w:tc>
        <w:tc>
          <w:tcPr>
            <w:tcW w:w="1656" w:type="dxa"/>
            <w:vAlign w:val="center"/>
          </w:tcPr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vAlign w:val="center"/>
          </w:tcPr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1FE6" w:rsidRPr="00142363" w:rsidTr="00FF5291">
        <w:tc>
          <w:tcPr>
            <w:tcW w:w="2988" w:type="dxa"/>
          </w:tcPr>
          <w:p w:rsidR="000F1FE6" w:rsidRPr="00142363" w:rsidRDefault="000F1FE6" w:rsidP="00682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состоящих на учете всего, чел.</w:t>
            </w:r>
          </w:p>
          <w:p w:rsidR="000F1FE6" w:rsidRPr="00142363" w:rsidRDefault="000F1FE6" w:rsidP="00682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F1FE6" w:rsidRPr="00142363" w:rsidRDefault="000F1FE6" w:rsidP="00682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- за употребление спиртных напитков;</w:t>
            </w:r>
          </w:p>
          <w:p w:rsidR="000F1FE6" w:rsidRPr="00142363" w:rsidRDefault="000F1FE6" w:rsidP="00682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- за употребление токсических, наркотических веществ.</w:t>
            </w:r>
          </w:p>
        </w:tc>
        <w:tc>
          <w:tcPr>
            <w:tcW w:w="1656" w:type="dxa"/>
            <w:vAlign w:val="center"/>
          </w:tcPr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6" w:rsidRPr="00142363" w:rsidRDefault="000F1FE6" w:rsidP="0068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1FE6" w:rsidRPr="00903C0E" w:rsidRDefault="000F1FE6" w:rsidP="00682A6F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Ежегодно в городском округе снижается количество семей и детей, находящихся в социально опасном положении; количество несовершеннолетних, </w:t>
      </w:r>
      <w:r w:rsidRPr="00903C0E">
        <w:rPr>
          <w:rFonts w:ascii="Times New Roman" w:hAnsi="Times New Roman" w:cs="Times New Roman"/>
          <w:sz w:val="26"/>
          <w:szCs w:val="26"/>
        </w:rPr>
        <w:lastRenderedPageBreak/>
        <w:t xml:space="preserve">состоящих на учете в территориальной комиссии по делам несовершеннолетних и защите их прав. </w:t>
      </w:r>
    </w:p>
    <w:p w:rsidR="000F1FE6" w:rsidRPr="00903C0E" w:rsidRDefault="000F1FE6" w:rsidP="00682A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>Вместе с тем возросло количество административных правонарушений, совершенных несовершеннолетними, с 72 за 8 месяцев 2017 года до 103 за аналогичный период 2018 года. Из них 61 правонарушение (59%) связано с нарушением Федерального закона о</w:t>
      </w:r>
      <w:r w:rsidRPr="00903C0E">
        <w:rPr>
          <w:rFonts w:ascii="Times New Roman" w:eastAsia="Arial Unicode MS" w:hAnsi="Times New Roman" w:cs="Times New Roman"/>
          <w:sz w:val="26"/>
          <w:szCs w:val="26"/>
        </w:rPr>
        <w:t xml:space="preserve">т 23.02.2013 № 15-ФЗ «Об охране здоровья граждан от воздействия окружающего табачного дыма и последствий потребления табака», 31 правонарушение (30%) </w:t>
      </w:r>
      <w:r w:rsidRPr="00903C0E">
        <w:rPr>
          <w:rFonts w:ascii="Times New Roman" w:hAnsi="Times New Roman" w:cs="Times New Roman"/>
          <w:sz w:val="26"/>
          <w:szCs w:val="26"/>
        </w:rPr>
        <w:t>связанно с употреблением алкогольной и спиртосодержащей продукции в общественных местах, 8</w:t>
      </w:r>
      <w:r w:rsidRPr="00903C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03C0E">
        <w:rPr>
          <w:rFonts w:ascii="Times New Roman" w:hAnsi="Times New Roman" w:cs="Times New Roman"/>
          <w:sz w:val="26"/>
          <w:szCs w:val="26"/>
        </w:rPr>
        <w:t xml:space="preserve">правонарушений (7,7%) мелкое хищение на объектах торговли. Произошел рост совершения подростками общественно опасных деяний, правонарушений до достижения возраста привлечения к административной ответственности. Особенно возросло количество правонарушений, связанных с порчей чужого имущества. В </w:t>
      </w:r>
      <w:proofErr w:type="gramStart"/>
      <w:r w:rsidRPr="00903C0E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903C0E">
        <w:rPr>
          <w:rFonts w:ascii="Times New Roman" w:hAnsi="Times New Roman" w:cs="Times New Roman"/>
          <w:sz w:val="26"/>
          <w:szCs w:val="26"/>
        </w:rPr>
        <w:t xml:space="preserve"> с чем необходимо усилить профилактическую работу в образовательных организациях начального и среднего звена по формирования правовой грамотности подростков. </w:t>
      </w:r>
    </w:p>
    <w:p w:rsidR="000F1FE6" w:rsidRPr="00903C0E" w:rsidRDefault="000F1FE6" w:rsidP="00682A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>Остается высоким число родителей (законных представителей), привлеченных к административной ответственности за ненадлежащее исполнение родительских обязанностей, в том числе за допущение появления детей в общественном месте в ночное время без сопровождения родителей, употребление детьми, не достигшими 16 лет, алкогольной продукции. За 8 месяцев 2018 года за данные правонарушения привлечен к ответственности 181</w:t>
      </w:r>
      <w:r w:rsidRPr="00903C0E">
        <w:rPr>
          <w:rFonts w:ascii="Times New Roman" w:hAnsi="Times New Roman" w:cs="Times New Roman"/>
          <w:color w:val="C0504D"/>
          <w:sz w:val="26"/>
          <w:szCs w:val="26"/>
        </w:rPr>
        <w:t xml:space="preserve"> </w:t>
      </w:r>
      <w:r w:rsidRPr="00903C0E">
        <w:rPr>
          <w:rFonts w:ascii="Times New Roman" w:hAnsi="Times New Roman" w:cs="Times New Roman"/>
          <w:sz w:val="26"/>
          <w:szCs w:val="26"/>
        </w:rPr>
        <w:t xml:space="preserve">родитель (законный представитель). За аналогичный период 2017 года – 216 родителей (законных представителей). Характер совершаемых ими правонарушений обусловлен социальной нестабильностью во многих семьях, алкоголизацией, отсутствием материальных средств, низкой правовой и педагогической грамотностью родителей. </w:t>
      </w:r>
    </w:p>
    <w:p w:rsidR="000F1FE6" w:rsidRPr="00903C0E" w:rsidRDefault="000F1FE6" w:rsidP="00B703C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Наличие факторов социального риска способствуют возникновению </w:t>
      </w:r>
      <w:proofErr w:type="spellStart"/>
      <w:r w:rsidRPr="00903C0E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903C0E">
        <w:rPr>
          <w:rFonts w:ascii="Times New Roman" w:hAnsi="Times New Roman" w:cs="Times New Roman"/>
          <w:sz w:val="26"/>
          <w:szCs w:val="26"/>
        </w:rPr>
        <w:t xml:space="preserve"> поведения у детей с их последующей криминализацией, и поэтому требует к себе повышенного внимания всех субъектов системы профилактики на территории городского округа город Переславль-Залесский. Для эффективного решения данных проблем необходимо обеспечить эффективное взаимодействие органов и учреждений системы профилактики безнадзорности и правонарушений несовершеннолетних, общественных организаций и других организаций, деятельность которых связана с осуществлением мер по профилактике безнадзорности, правонарушений и защите прав несовершеннолетних. Это может быть достигнуто программным методом, путем реализации комплекса мероприятий. </w:t>
      </w:r>
    </w:p>
    <w:p w:rsidR="000F1FE6" w:rsidRPr="00903C0E" w:rsidRDefault="000F1FE6" w:rsidP="00903C0E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6722" w:rsidRPr="00903C0E" w:rsidRDefault="00B703CC" w:rsidP="00B703CC">
      <w:pPr>
        <w:pStyle w:val="a6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3) в</w:t>
      </w:r>
      <w:r w:rsidR="00492FE9" w:rsidRPr="00903C0E">
        <w:rPr>
          <w:rFonts w:ascii="Times New Roman" w:hAnsi="Times New Roman" w:cs="Times New Roman"/>
          <w:b/>
          <w:sz w:val="26"/>
          <w:szCs w:val="26"/>
        </w:rPr>
        <w:t xml:space="preserve"> сфере противодействия злоупотреблению наркотиками:</w:t>
      </w:r>
      <w:r w:rsidR="00B46722" w:rsidRPr="00903C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F1FE6" w:rsidRPr="00903C0E" w:rsidRDefault="000F1FE6" w:rsidP="00B703C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город Переславль-Залесский </w:t>
      </w:r>
      <w:proofErr w:type="spellStart"/>
      <w:r w:rsidRPr="00903C0E">
        <w:rPr>
          <w:rFonts w:ascii="Times New Roman" w:hAnsi="Times New Roman" w:cs="Times New Roman"/>
          <w:sz w:val="26"/>
          <w:szCs w:val="26"/>
        </w:rPr>
        <w:t>наркоситуация</w:t>
      </w:r>
      <w:proofErr w:type="spellEnd"/>
      <w:r w:rsidRPr="00903C0E">
        <w:rPr>
          <w:rFonts w:ascii="Times New Roman" w:hAnsi="Times New Roman" w:cs="Times New Roman"/>
          <w:sz w:val="26"/>
          <w:szCs w:val="26"/>
        </w:rPr>
        <w:t xml:space="preserve"> остается достаточно сложной. Основными факторами, оказывающими влияние на </w:t>
      </w:r>
      <w:proofErr w:type="spellStart"/>
      <w:r w:rsidRPr="00903C0E">
        <w:rPr>
          <w:rFonts w:ascii="Times New Roman" w:hAnsi="Times New Roman" w:cs="Times New Roman"/>
          <w:sz w:val="26"/>
          <w:szCs w:val="26"/>
        </w:rPr>
        <w:t>наркоситуацию</w:t>
      </w:r>
      <w:proofErr w:type="spellEnd"/>
      <w:r w:rsidRPr="00903C0E">
        <w:rPr>
          <w:rFonts w:ascii="Times New Roman" w:hAnsi="Times New Roman" w:cs="Times New Roman"/>
          <w:sz w:val="26"/>
          <w:szCs w:val="26"/>
        </w:rPr>
        <w:t>, продолжают оставаться:</w:t>
      </w:r>
    </w:p>
    <w:p w:rsidR="000F1FE6" w:rsidRPr="00903C0E" w:rsidRDefault="00B46722" w:rsidP="00666C7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1. </w:t>
      </w:r>
      <w:r w:rsidR="000F1FE6" w:rsidRPr="00903C0E">
        <w:rPr>
          <w:rFonts w:ascii="Times New Roman" w:hAnsi="Times New Roman" w:cs="Times New Roman"/>
          <w:sz w:val="26"/>
          <w:szCs w:val="26"/>
        </w:rPr>
        <w:t>Географическое расположение городского округа город Переславль-Залесский в непосредственной близости к Москве. Анализ расследованных уголовных дел и поступающая оперативная информация показывают, что основная доля крупных партий «завезённых» наркотических средств поступала в регион из Московской области (93%). Наркотическое средство «героин» и синтетические наркотические средства в большинстве случаев попадали на территорию оперативного обслуживания из Москвы и Подмосковья;</w:t>
      </w:r>
    </w:p>
    <w:p w:rsidR="000F1FE6" w:rsidRPr="00903C0E" w:rsidRDefault="00B46722" w:rsidP="00666C7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0F1FE6" w:rsidRPr="00903C0E">
        <w:rPr>
          <w:rFonts w:ascii="Times New Roman" w:hAnsi="Times New Roman" w:cs="Times New Roman"/>
          <w:sz w:val="26"/>
          <w:szCs w:val="26"/>
        </w:rPr>
        <w:t xml:space="preserve">В 2017 году в среде криминальных элементов сохранилась тенденция сбыта синтетических наркотических </w:t>
      </w:r>
      <w:proofErr w:type="gramStart"/>
      <w:r w:rsidR="000F1FE6" w:rsidRPr="00903C0E">
        <w:rPr>
          <w:rFonts w:ascii="Times New Roman" w:hAnsi="Times New Roman" w:cs="Times New Roman"/>
          <w:sz w:val="26"/>
          <w:szCs w:val="26"/>
        </w:rPr>
        <w:t>средств</w:t>
      </w:r>
      <w:proofErr w:type="gramEnd"/>
      <w:r w:rsidR="000F1FE6" w:rsidRPr="00903C0E">
        <w:rPr>
          <w:rFonts w:ascii="Times New Roman" w:hAnsi="Times New Roman" w:cs="Times New Roman"/>
          <w:sz w:val="26"/>
          <w:szCs w:val="26"/>
        </w:rPr>
        <w:t xml:space="preserve"> с использованием автоматизированного интернет-магазина бесконтактным способом посредством «тайниковых» закладок. </w:t>
      </w:r>
    </w:p>
    <w:p w:rsidR="000F1FE6" w:rsidRPr="00903C0E" w:rsidRDefault="000F1FE6" w:rsidP="00666C7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В 2018 году на территории городского округа отмечен значительный рост преступлений, связанных с незаконным оборотом наркотиков. На территории городского округа город Переславль-Залесский за 9 месяцев 2018 года по линии незаконного оборота наркотиков зарегистрировано 27 преступлений (за аналогичный период 2017 года – 18 преступлений). Из них тяжких зарегистрировано 24 преступления (за аналогичный период 2017 года – 16). </w:t>
      </w:r>
    </w:p>
    <w:p w:rsidR="000F1FE6" w:rsidRPr="00903C0E" w:rsidRDefault="000F1FE6" w:rsidP="00666C7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Привлечено лиц к уголовной ответственности, причастных к незаконному обороту наркотиков – 5 (за аналогичный период 2017 года – 9). Совершено преступлений лицами, находящимися в состоянии наркотического опьянения – 6 (за аналогичный период 2017 года – 5). </w:t>
      </w:r>
    </w:p>
    <w:p w:rsidR="000F1FE6" w:rsidRPr="00903C0E" w:rsidRDefault="000F1FE6" w:rsidP="00666C7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>По состоянию на 1 января 2018 года в городском округе город</w:t>
      </w:r>
      <w:r w:rsidR="00CB6E8C">
        <w:rPr>
          <w:rFonts w:ascii="Times New Roman" w:hAnsi="Times New Roman" w:cs="Times New Roman"/>
          <w:sz w:val="26"/>
          <w:szCs w:val="26"/>
        </w:rPr>
        <w:t xml:space="preserve"> Переславль-Залесский</w:t>
      </w:r>
      <w:r w:rsidRPr="00903C0E">
        <w:rPr>
          <w:rFonts w:ascii="Times New Roman" w:hAnsi="Times New Roman" w:cs="Times New Roman"/>
          <w:sz w:val="26"/>
          <w:szCs w:val="26"/>
        </w:rPr>
        <w:t xml:space="preserve"> проживает 58725 человек, в том числе молодёжь в возрасте от 14 до 30 лет – 10917 человек. Потребителями наркотиков, согласно статистическим данным, в основном являются люди до 30 лет, в большинстве случаев не имеющие постоянного источника дохода, ранее судимые за имущественные преступления и преступления в сфере незаконного оборота подконтрольных веществ. Эффективно бороться со злоупотреблением наркотиками и их незаконным оборотом можно только комплексно, используя для этого весь арсенал воспитательных, профилактических, медицинских и правоохранительных мер. </w:t>
      </w:r>
    </w:p>
    <w:p w:rsidR="000F1FE6" w:rsidRPr="00903C0E" w:rsidRDefault="000F1FE6" w:rsidP="00CB6E8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C0E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903C0E">
        <w:rPr>
          <w:rFonts w:ascii="Times New Roman" w:hAnsi="Times New Roman" w:cs="Times New Roman"/>
          <w:sz w:val="26"/>
          <w:szCs w:val="26"/>
        </w:rPr>
        <w:t xml:space="preserve"> 2016 года в государственном бюджетном учреждении здравоохранения Ярославской области «Переславская центральная районная больница» с диагнозом «наркомания» состояло 38 человек. </w:t>
      </w:r>
      <w:proofErr w:type="gramStart"/>
      <w:r w:rsidRPr="00903C0E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903C0E">
        <w:rPr>
          <w:rFonts w:ascii="Times New Roman" w:hAnsi="Times New Roman" w:cs="Times New Roman"/>
          <w:sz w:val="26"/>
          <w:szCs w:val="26"/>
        </w:rPr>
        <w:t xml:space="preserve"> 2017 года состояло 44 человека. По итогам 1 полугодия 2018 года состоит 43 человека. В период с 2016 года до конца первого полугодия 2018 года несовершеннолетних с диагнозом «наркомания» на учете у врача-нарколога не состояло.</w:t>
      </w:r>
    </w:p>
    <w:p w:rsidR="000F1FE6" w:rsidRPr="00903C0E" w:rsidRDefault="000F1FE6" w:rsidP="00CB6E8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В целях пропаганды здорового образа жизни, формирования активной жизненной позиции населения городского округа, привлечения внимания общественности к проблеме асоциальных явлений ежегодно проводится акция «Я выбираю жизнь!». </w:t>
      </w:r>
      <w:proofErr w:type="gramStart"/>
      <w:r w:rsidRPr="00903C0E">
        <w:rPr>
          <w:rFonts w:ascii="Times New Roman" w:hAnsi="Times New Roman" w:cs="Times New Roman"/>
          <w:sz w:val="26"/>
          <w:szCs w:val="26"/>
        </w:rPr>
        <w:t xml:space="preserve">В целях предупреждения распространения наркомании среди молодежи, выявления фактов вовлечения несовершеннолетних в преступную деятельность, связанную с незаконным оборотом наркотических средств, психотропных веществ и их </w:t>
      </w:r>
      <w:proofErr w:type="spellStart"/>
      <w:r w:rsidRPr="00903C0E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903C0E">
        <w:rPr>
          <w:rFonts w:ascii="Times New Roman" w:hAnsi="Times New Roman" w:cs="Times New Roman"/>
          <w:sz w:val="26"/>
          <w:szCs w:val="26"/>
        </w:rPr>
        <w:t xml:space="preserve">, на территории городского округа ежегодно проводятся акции «Переславль против наркотиков», «Наша жизнь – в наших руках», «Сообщи, где торгуют смертью», «За здоровье и безопасность наших детей».      </w:t>
      </w:r>
      <w:proofErr w:type="gramEnd"/>
    </w:p>
    <w:p w:rsidR="000F1FE6" w:rsidRPr="00903C0E" w:rsidRDefault="000F1FE6" w:rsidP="00CB6E8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Во всех общеобразовательных учреждениях реализуются комплексные программы по профилактике злоупотребления </w:t>
      </w:r>
      <w:proofErr w:type="spellStart"/>
      <w:r w:rsidRPr="00903C0E">
        <w:rPr>
          <w:rFonts w:ascii="Times New Roman" w:hAnsi="Times New Roman" w:cs="Times New Roman"/>
          <w:sz w:val="26"/>
          <w:szCs w:val="26"/>
        </w:rPr>
        <w:t>психоактивными</w:t>
      </w:r>
      <w:proofErr w:type="spellEnd"/>
      <w:r w:rsidRPr="00903C0E">
        <w:rPr>
          <w:rFonts w:ascii="Times New Roman" w:hAnsi="Times New Roman" w:cs="Times New Roman"/>
          <w:sz w:val="26"/>
          <w:szCs w:val="26"/>
        </w:rPr>
        <w:t xml:space="preserve"> веществами, оформлены уголки профилактики со сменным тематическим материалом. Все общеобразовательные учреждения систематически пополняют методические, аудио и видеоматериалы. </w:t>
      </w:r>
    </w:p>
    <w:p w:rsidR="000F1FE6" w:rsidRPr="00903C0E" w:rsidRDefault="000F1FE6" w:rsidP="00CB6E8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В четырех образовательных учреждениях функционируют спортивные залы, работающие в вечернее время и выходные дни. Финансирование осуществляется за счет средств областной целевой программы «Комплексные меры противодействия злоупотреблению наркотиками и их незаконному обороту» на 2016-2018 годы. </w:t>
      </w:r>
    </w:p>
    <w:p w:rsidR="000F1FE6" w:rsidRPr="00903C0E" w:rsidRDefault="000F1FE6" w:rsidP="00CB6E8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В течение учебного года на базе общеобразовательных учреждений функционировали группы учреждений дополнительного образования: лыжи, баскетбол, волейбол, легкая атлетика, общефизическая подготовка, ритмическая </w:t>
      </w:r>
      <w:r w:rsidRPr="00903C0E">
        <w:rPr>
          <w:rFonts w:ascii="Times New Roman" w:hAnsi="Times New Roman" w:cs="Times New Roman"/>
          <w:sz w:val="26"/>
          <w:szCs w:val="26"/>
        </w:rPr>
        <w:lastRenderedPageBreak/>
        <w:t xml:space="preserve">гимнастика и др. Школьные помещения предоставлялись для проведения занятий музыкальной, технической, спортивной и художественной направленности. По данным управления </w:t>
      </w:r>
      <w:r w:rsidR="00CB6E8C">
        <w:rPr>
          <w:rFonts w:ascii="Times New Roman" w:hAnsi="Times New Roman" w:cs="Times New Roman"/>
          <w:sz w:val="26"/>
          <w:szCs w:val="26"/>
        </w:rPr>
        <w:t xml:space="preserve">образования Администрации </w:t>
      </w:r>
      <w:proofErr w:type="gramStart"/>
      <w:r w:rsidR="00CB6E8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B6E8C">
        <w:rPr>
          <w:rFonts w:ascii="Times New Roman" w:hAnsi="Times New Roman" w:cs="Times New Roman"/>
          <w:sz w:val="26"/>
          <w:szCs w:val="26"/>
        </w:rPr>
        <w:t>.</w:t>
      </w:r>
      <w:r w:rsidRPr="00903C0E">
        <w:rPr>
          <w:rFonts w:ascii="Times New Roman" w:hAnsi="Times New Roman" w:cs="Times New Roman"/>
          <w:sz w:val="26"/>
          <w:szCs w:val="26"/>
        </w:rPr>
        <w:t xml:space="preserve"> Переславля-Залесского на 1 января 2018 года из 5032 детей от 5 до 18 лет дополнительным образованием охвачено 75,6 % обучающихся.</w:t>
      </w:r>
    </w:p>
    <w:p w:rsidR="000F1FE6" w:rsidRPr="00903C0E" w:rsidRDefault="000F1FE6" w:rsidP="00CB6E8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C0E">
        <w:rPr>
          <w:rFonts w:ascii="Times New Roman" w:hAnsi="Times New Roman" w:cs="Times New Roman"/>
          <w:sz w:val="26"/>
          <w:szCs w:val="26"/>
        </w:rPr>
        <w:t xml:space="preserve">Благодаря эффективной работе правоохранительных органов по выявлению и пресечению </w:t>
      </w:r>
      <w:proofErr w:type="spellStart"/>
      <w:r w:rsidRPr="00903C0E">
        <w:rPr>
          <w:rFonts w:ascii="Times New Roman" w:hAnsi="Times New Roman" w:cs="Times New Roman"/>
          <w:sz w:val="26"/>
          <w:szCs w:val="26"/>
        </w:rPr>
        <w:t>наркопреступности</w:t>
      </w:r>
      <w:proofErr w:type="spellEnd"/>
      <w:r w:rsidRPr="00903C0E">
        <w:rPr>
          <w:rFonts w:ascii="Times New Roman" w:hAnsi="Times New Roman" w:cs="Times New Roman"/>
          <w:sz w:val="26"/>
          <w:szCs w:val="26"/>
        </w:rPr>
        <w:t xml:space="preserve">, изъятию из незаконного оборота значительных объемов подконтрольных веществ, комплексному подходу и реализации антинаркотической профилактики  в сфере образования, здравоохранения, культуры, молодёжной политики на основе скоординированных действий в рамках реализации региональной и муниципальной антинаркотических программ на территории городского округа удалось сохранить стабильной </w:t>
      </w:r>
      <w:proofErr w:type="spellStart"/>
      <w:r w:rsidRPr="00903C0E">
        <w:rPr>
          <w:rFonts w:ascii="Times New Roman" w:hAnsi="Times New Roman" w:cs="Times New Roman"/>
          <w:sz w:val="26"/>
          <w:szCs w:val="26"/>
        </w:rPr>
        <w:t>наркоситуацию</w:t>
      </w:r>
      <w:proofErr w:type="spellEnd"/>
      <w:r w:rsidRPr="00903C0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03C0E">
        <w:rPr>
          <w:rFonts w:ascii="Times New Roman" w:hAnsi="Times New Roman" w:cs="Times New Roman"/>
          <w:sz w:val="26"/>
          <w:szCs w:val="26"/>
        </w:rPr>
        <w:t xml:space="preserve"> Стабильность была обеспечена </w:t>
      </w:r>
      <w:proofErr w:type="gramStart"/>
      <w:r w:rsidRPr="00903C0E">
        <w:rPr>
          <w:rFonts w:ascii="Times New Roman" w:hAnsi="Times New Roman" w:cs="Times New Roman"/>
          <w:sz w:val="26"/>
          <w:szCs w:val="26"/>
        </w:rPr>
        <w:t>даже</w:t>
      </w:r>
      <w:proofErr w:type="gramEnd"/>
      <w:r w:rsidRPr="00903C0E">
        <w:rPr>
          <w:rFonts w:ascii="Times New Roman" w:hAnsi="Times New Roman" w:cs="Times New Roman"/>
          <w:sz w:val="26"/>
          <w:szCs w:val="26"/>
        </w:rPr>
        <w:t xml:space="preserve"> несмотря на упразднение Управления Федеральной службы по контролю за оборотом наркотиков, сотрудники которого длительное время были лишены правовых оснований для реализации имеющейся оперативной информации, проведения оперативно-розыскных мероприятий, ограничены в возможностях использования сил и средств для выявления и раскрытия </w:t>
      </w:r>
      <w:proofErr w:type="spellStart"/>
      <w:r w:rsidRPr="00903C0E">
        <w:rPr>
          <w:rFonts w:ascii="Times New Roman" w:hAnsi="Times New Roman" w:cs="Times New Roman"/>
          <w:sz w:val="26"/>
          <w:szCs w:val="26"/>
        </w:rPr>
        <w:t>наркопреступлений</w:t>
      </w:r>
      <w:proofErr w:type="spellEnd"/>
      <w:r w:rsidRPr="00903C0E">
        <w:rPr>
          <w:rFonts w:ascii="Times New Roman" w:hAnsi="Times New Roman" w:cs="Times New Roman"/>
          <w:sz w:val="26"/>
          <w:szCs w:val="26"/>
        </w:rPr>
        <w:t xml:space="preserve"> (период упразднения, переход в систему Министерства внутренних дел России; период создания подразделений по </w:t>
      </w:r>
      <w:proofErr w:type="gramStart"/>
      <w:r w:rsidRPr="00903C0E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903C0E">
        <w:rPr>
          <w:rFonts w:ascii="Times New Roman" w:hAnsi="Times New Roman" w:cs="Times New Roman"/>
          <w:sz w:val="26"/>
          <w:szCs w:val="26"/>
        </w:rPr>
        <w:t xml:space="preserve"> оборотом наркотиков).</w:t>
      </w:r>
    </w:p>
    <w:p w:rsidR="000F1FE6" w:rsidRPr="00903C0E" w:rsidRDefault="000F1FE6" w:rsidP="00CB6E8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>На территории городского округа город Переславль-Залесский создана и работает антинаркотическая комиссия. Заседания комиссии проводятся ежеквартально, на них рассматриваются вопросы состояния наркотической ситуа</w:t>
      </w:r>
      <w:r w:rsidR="00CB6E8C">
        <w:rPr>
          <w:rFonts w:ascii="Times New Roman" w:hAnsi="Times New Roman" w:cs="Times New Roman"/>
          <w:sz w:val="26"/>
          <w:szCs w:val="26"/>
        </w:rPr>
        <w:t>ции в городском округе</w:t>
      </w:r>
      <w:r w:rsidRPr="00903C0E">
        <w:rPr>
          <w:rFonts w:ascii="Times New Roman" w:hAnsi="Times New Roman" w:cs="Times New Roman"/>
          <w:sz w:val="26"/>
          <w:szCs w:val="26"/>
        </w:rPr>
        <w:t>, организация и проведение профилактической работы межведомственного характера.</w:t>
      </w:r>
    </w:p>
    <w:p w:rsidR="000F1FE6" w:rsidRPr="00903C0E" w:rsidRDefault="000F1FE6" w:rsidP="00CB6E8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Со стороны межмуниципального отдела Министерства внутренних дел России «Переславль-Залесский» осуществляется </w:t>
      </w:r>
      <w:proofErr w:type="gramStart"/>
      <w:r w:rsidRPr="00903C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03C0E">
        <w:rPr>
          <w:rFonts w:ascii="Times New Roman" w:hAnsi="Times New Roman" w:cs="Times New Roman"/>
          <w:sz w:val="26"/>
          <w:szCs w:val="26"/>
        </w:rPr>
        <w:t xml:space="preserve"> работой аптек, лечебных учреждений городского округа. В аптеках психотропные препараты отпускаются строго по рецепту лечащего врача, выписка лекарств осуществляется врачом с регистрацией в амбулаторной карте.</w:t>
      </w:r>
    </w:p>
    <w:p w:rsidR="000F1FE6" w:rsidRPr="00903C0E" w:rsidRDefault="000F1FE6" w:rsidP="00CB6E8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Важным звеном в вопросах профилактики является работа со средствами массовой информации, где отражается оперативная </w:t>
      </w:r>
      <w:proofErr w:type="spellStart"/>
      <w:r w:rsidRPr="00903C0E">
        <w:rPr>
          <w:rFonts w:ascii="Times New Roman" w:hAnsi="Times New Roman" w:cs="Times New Roman"/>
          <w:sz w:val="26"/>
          <w:szCs w:val="26"/>
        </w:rPr>
        <w:t>наркоситуация</w:t>
      </w:r>
      <w:proofErr w:type="spellEnd"/>
      <w:r w:rsidRPr="00903C0E">
        <w:rPr>
          <w:rFonts w:ascii="Times New Roman" w:hAnsi="Times New Roman" w:cs="Times New Roman"/>
          <w:sz w:val="26"/>
          <w:szCs w:val="26"/>
        </w:rPr>
        <w:t xml:space="preserve">, методы и формы работы с подростками, молодежью, населением городского округа, система взаимодействия профилактических ведомств, пропаганда здорового образа жизни. </w:t>
      </w:r>
    </w:p>
    <w:p w:rsidR="000F1FE6" w:rsidRPr="00903C0E" w:rsidRDefault="000F1FE6" w:rsidP="00CB6E8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Решение проблемы наркотизации населения позволит улучшить многие социальные показатели жизни горожан, включая улучшение демографической ситуации, повышение уровня здоровья и качества жизни населения, обеспечение его занятости, снижение уровня преступности и социальной напряженности в обществе.  </w:t>
      </w:r>
    </w:p>
    <w:p w:rsidR="001D36A5" w:rsidRDefault="001D36A5" w:rsidP="00B04CB0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1FE6" w:rsidRPr="00903C0E" w:rsidRDefault="00CB6E8C" w:rsidP="00B04CB0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4) в</w:t>
      </w:r>
      <w:r w:rsidR="000F1FE6" w:rsidRPr="00903C0E">
        <w:rPr>
          <w:rFonts w:ascii="Times New Roman" w:hAnsi="Times New Roman" w:cs="Times New Roman"/>
          <w:b/>
          <w:sz w:val="26"/>
          <w:szCs w:val="26"/>
        </w:rPr>
        <w:t xml:space="preserve"> сфере гармонизации межнациональных отношений:</w:t>
      </w:r>
    </w:p>
    <w:p w:rsidR="000F1FE6" w:rsidRPr="00903C0E" w:rsidRDefault="000F1FE6" w:rsidP="00CB6E8C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Ситуация в </w:t>
      </w:r>
      <w:proofErr w:type="spellStart"/>
      <w:r w:rsidRPr="00903C0E">
        <w:rPr>
          <w:rFonts w:ascii="Times New Roman" w:hAnsi="Times New Roman" w:cs="Times New Roman"/>
          <w:sz w:val="26"/>
          <w:szCs w:val="26"/>
        </w:rPr>
        <w:t>этнонационально</w:t>
      </w:r>
      <w:r w:rsidR="00B04CB0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B04CB0">
        <w:rPr>
          <w:rFonts w:ascii="Times New Roman" w:hAnsi="Times New Roman" w:cs="Times New Roman"/>
          <w:sz w:val="26"/>
          <w:szCs w:val="26"/>
        </w:rPr>
        <w:t xml:space="preserve"> сфере городского округа город Переславль-Залесский</w:t>
      </w:r>
      <w:r w:rsidRPr="00903C0E">
        <w:rPr>
          <w:rFonts w:ascii="Times New Roman" w:hAnsi="Times New Roman" w:cs="Times New Roman"/>
          <w:sz w:val="26"/>
          <w:szCs w:val="26"/>
        </w:rPr>
        <w:t xml:space="preserve"> характеризуется как устойчивая. Вместе с тем этническое разнообразие населения городского окр</w:t>
      </w:r>
      <w:r w:rsidR="00B04CB0">
        <w:rPr>
          <w:rFonts w:ascii="Times New Roman" w:hAnsi="Times New Roman" w:cs="Times New Roman"/>
          <w:sz w:val="26"/>
          <w:szCs w:val="26"/>
        </w:rPr>
        <w:t>уга</w:t>
      </w:r>
      <w:r w:rsidRPr="00903C0E">
        <w:rPr>
          <w:rFonts w:ascii="Times New Roman" w:hAnsi="Times New Roman" w:cs="Times New Roman"/>
          <w:sz w:val="26"/>
          <w:szCs w:val="26"/>
        </w:rPr>
        <w:t xml:space="preserve"> требует разработки и дальнейшей реализации мер по гармонизации межнациональных отношений на территории. </w:t>
      </w:r>
    </w:p>
    <w:p w:rsidR="000F1FE6" w:rsidRPr="00903C0E" w:rsidRDefault="000F1FE6" w:rsidP="00B04CB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По данным Всероссийской переписи населения 2010 года, в Ярославской области проживают представители 150 национальностей и этнических групп. При этом сохраняется абсолютное преобладание </w:t>
      </w:r>
      <w:r w:rsidR="00B04CB0">
        <w:rPr>
          <w:rFonts w:ascii="Times New Roman" w:hAnsi="Times New Roman" w:cs="Times New Roman"/>
          <w:sz w:val="26"/>
          <w:szCs w:val="26"/>
        </w:rPr>
        <w:t>русского населения (96%</w:t>
      </w:r>
      <w:r w:rsidRPr="00903C0E">
        <w:rPr>
          <w:rFonts w:ascii="Times New Roman" w:hAnsi="Times New Roman" w:cs="Times New Roman"/>
          <w:sz w:val="26"/>
          <w:szCs w:val="26"/>
        </w:rPr>
        <w:t>), которое в целом определяет этническую ситуацию.</w:t>
      </w:r>
    </w:p>
    <w:p w:rsidR="000F1FE6" w:rsidRPr="00903C0E" w:rsidRDefault="000F1FE6" w:rsidP="00B04CB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C0E">
        <w:rPr>
          <w:rFonts w:ascii="Times New Roman" w:hAnsi="Times New Roman" w:cs="Times New Roman"/>
          <w:sz w:val="26"/>
          <w:szCs w:val="26"/>
        </w:rPr>
        <w:lastRenderedPageBreak/>
        <w:t xml:space="preserve">Из других национальностей наиболее многочисленными в количественном отношении (в порядке убывания) являются украинцы, армяне, азербайджанцы, белорусы, узбеки, таджики, грузины. </w:t>
      </w:r>
      <w:proofErr w:type="gramEnd"/>
    </w:p>
    <w:p w:rsidR="000F1FE6" w:rsidRPr="00903C0E" w:rsidRDefault="00B04CB0" w:rsidP="00B04CB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городском округе город Переславль-Залесский</w:t>
      </w:r>
      <w:r w:rsidR="000F1FE6" w:rsidRPr="00903C0E">
        <w:rPr>
          <w:rFonts w:ascii="Times New Roman" w:hAnsi="Times New Roman" w:cs="Times New Roman"/>
          <w:sz w:val="26"/>
          <w:szCs w:val="26"/>
        </w:rPr>
        <w:t xml:space="preserve"> проживает более 30 национальностей, большую часть которых составляе</w:t>
      </w:r>
      <w:r>
        <w:rPr>
          <w:rFonts w:ascii="Times New Roman" w:hAnsi="Times New Roman" w:cs="Times New Roman"/>
          <w:sz w:val="26"/>
          <w:szCs w:val="26"/>
        </w:rPr>
        <w:t>т русское население (94%</w:t>
      </w:r>
      <w:r w:rsidR="000F1FE6" w:rsidRPr="00903C0E">
        <w:rPr>
          <w:rFonts w:ascii="Times New Roman" w:hAnsi="Times New Roman" w:cs="Times New Roman"/>
          <w:sz w:val="26"/>
          <w:szCs w:val="26"/>
        </w:rPr>
        <w:t>), а также проживают армяне, украинцы, татары, азербайджанцы, белорусы, узбеки.</w:t>
      </w:r>
    </w:p>
    <w:p w:rsidR="000F1FE6" w:rsidRPr="00903C0E" w:rsidRDefault="000F1FE6" w:rsidP="00B04CB0">
      <w:pPr>
        <w:pStyle w:val="a6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03C0E">
        <w:rPr>
          <w:rFonts w:ascii="Times New Roman" w:eastAsia="Calibri" w:hAnsi="Times New Roman" w:cs="Times New Roman"/>
          <w:sz w:val="26"/>
          <w:szCs w:val="26"/>
        </w:rPr>
        <w:t xml:space="preserve">В связи с ростом некоренного населения в регионе </w:t>
      </w:r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обозначилась тенденция формирования компактного проживания этнических групп. На территории </w:t>
      </w:r>
      <w:r w:rsidR="00B04CB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>сформировались 3 национальные общественные объединения:</w:t>
      </w:r>
    </w:p>
    <w:p w:rsidR="000F1FE6" w:rsidRPr="00903C0E" w:rsidRDefault="000F1FE6" w:rsidP="00B04CB0">
      <w:pPr>
        <w:pStyle w:val="a6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 </w:t>
      </w:r>
      <w:proofErr w:type="spellStart"/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>Переславское</w:t>
      </w:r>
      <w:proofErr w:type="spellEnd"/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отделение Ярославской областной общественной организации «Армянское общество «</w:t>
      </w:r>
      <w:proofErr w:type="spellStart"/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>Наири</w:t>
      </w:r>
      <w:proofErr w:type="spellEnd"/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>»;</w:t>
      </w:r>
    </w:p>
    <w:p w:rsidR="000F1FE6" w:rsidRPr="00903C0E" w:rsidRDefault="000F1FE6" w:rsidP="00B04CB0">
      <w:pPr>
        <w:pStyle w:val="a6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>Переславское</w:t>
      </w:r>
      <w:proofErr w:type="spellEnd"/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отделение Ярославской региональной Азербайджанской национально-культурной автономии (ЯРАНКА);</w:t>
      </w:r>
    </w:p>
    <w:p w:rsidR="000F1FE6" w:rsidRPr="00903C0E" w:rsidRDefault="000F1FE6" w:rsidP="00B04CB0">
      <w:pPr>
        <w:pStyle w:val="a6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 </w:t>
      </w:r>
      <w:proofErr w:type="spellStart"/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>Переславское</w:t>
      </w:r>
      <w:proofErr w:type="spellEnd"/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отделение Ярославской областной общественной организации «Таджикский национальный культурный Центр «</w:t>
      </w:r>
      <w:proofErr w:type="spellStart"/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>Саманиды</w:t>
      </w:r>
      <w:proofErr w:type="spellEnd"/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>».</w:t>
      </w:r>
    </w:p>
    <w:p w:rsidR="000F1FE6" w:rsidRPr="00903C0E" w:rsidRDefault="000F1FE6" w:rsidP="00B04CB0">
      <w:pPr>
        <w:pStyle w:val="a6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отношении конфессионального состава населения можно отметить, что подавляющее большинство верующих </w:t>
      </w:r>
      <w:r w:rsidR="00950F14" w:rsidRPr="00903C0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>придерживаются православия. В начал</w:t>
      </w:r>
      <w:r w:rsidR="00B04CB0">
        <w:rPr>
          <w:rFonts w:ascii="Times New Roman" w:eastAsia="Calibri" w:hAnsi="Times New Roman" w:cs="Times New Roman"/>
          <w:color w:val="000000"/>
          <w:sz w:val="26"/>
          <w:szCs w:val="26"/>
        </w:rPr>
        <w:t>е 2016 года на территории городского округа</w:t>
      </w:r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начала вести свою деятельность религиозная организация «Переславская Епархия Русской Православной Церкви».  Наряду с этим в июле 2016 г.  в </w:t>
      </w:r>
      <w:r w:rsidR="00950F14" w:rsidRPr="00903C0E">
        <w:rPr>
          <w:rFonts w:ascii="Times New Roman" w:hAnsi="Times New Roman" w:cs="Times New Roman"/>
          <w:sz w:val="26"/>
          <w:szCs w:val="26"/>
        </w:rPr>
        <w:t>городском округе</w:t>
      </w:r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</w:t>
      </w:r>
      <w:r w:rsidR="00B04CB0">
        <w:rPr>
          <w:rFonts w:ascii="Times New Roman" w:eastAsia="Calibri" w:hAnsi="Times New Roman" w:cs="Times New Roman"/>
          <w:color w:val="000000"/>
          <w:sz w:val="26"/>
          <w:szCs w:val="26"/>
        </w:rPr>
        <w:t>ород Переславль</w:t>
      </w:r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>-Залес</w:t>
      </w:r>
      <w:r w:rsidR="00B04CB0">
        <w:rPr>
          <w:rFonts w:ascii="Times New Roman" w:eastAsia="Calibri" w:hAnsi="Times New Roman" w:cs="Times New Roman"/>
          <w:color w:val="000000"/>
          <w:sz w:val="26"/>
          <w:szCs w:val="26"/>
        </w:rPr>
        <w:t>ский</w:t>
      </w:r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появляется местная религиозная организация мусульман</w:t>
      </w:r>
      <w:r w:rsidR="00B04CB0">
        <w:rPr>
          <w:rFonts w:ascii="Times New Roman" w:eastAsia="Calibri" w:hAnsi="Times New Roman" w:cs="Times New Roman"/>
          <w:color w:val="000000"/>
          <w:sz w:val="26"/>
          <w:szCs w:val="26"/>
        </w:rPr>
        <w:t>. Конфессиональный состав городского округа</w:t>
      </w:r>
      <w:r w:rsidRPr="00903C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меняется, становится все более не однородным.</w:t>
      </w:r>
    </w:p>
    <w:p w:rsidR="000F1FE6" w:rsidRPr="00903C0E" w:rsidRDefault="000F1FE6" w:rsidP="00B04CB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bCs/>
          <w:sz w:val="26"/>
          <w:szCs w:val="26"/>
        </w:rPr>
        <w:t xml:space="preserve">Наибольшее количество иностранных граждан прибывает в </w:t>
      </w:r>
      <w:r w:rsidR="00B04CB0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B04CB0" w:rsidRPr="00903C0E">
        <w:rPr>
          <w:rFonts w:ascii="Times New Roman" w:hAnsi="Times New Roman" w:cs="Times New Roman"/>
          <w:bCs/>
          <w:sz w:val="26"/>
          <w:szCs w:val="26"/>
        </w:rPr>
        <w:t>по</w:t>
      </w:r>
      <w:r w:rsidRPr="00903C0E">
        <w:rPr>
          <w:rFonts w:ascii="Times New Roman" w:hAnsi="Times New Roman" w:cs="Times New Roman"/>
          <w:bCs/>
          <w:sz w:val="26"/>
          <w:szCs w:val="26"/>
        </w:rPr>
        <w:t xml:space="preserve"> частным делам, </w:t>
      </w:r>
      <w:r w:rsidRPr="00903C0E">
        <w:rPr>
          <w:rFonts w:ascii="Times New Roman" w:hAnsi="Times New Roman" w:cs="Times New Roman"/>
          <w:sz w:val="26"/>
          <w:szCs w:val="26"/>
        </w:rPr>
        <w:t xml:space="preserve">для осуществления трудовой деятельности и вследствие возникновения чрезвычайных ситуаций на территории их проживания. Указанные цели въезда преобладают на протяжении нескольких последних лет. </w:t>
      </w:r>
    </w:p>
    <w:p w:rsidR="000F1FE6" w:rsidRPr="00903C0E" w:rsidRDefault="000F1FE6" w:rsidP="00B04CB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Растущие иммиграционные потоки прибывающих в </w:t>
      </w:r>
      <w:r w:rsidR="00950F14" w:rsidRPr="00903C0E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Pr="00903C0E">
        <w:rPr>
          <w:rFonts w:ascii="Times New Roman" w:hAnsi="Times New Roman" w:cs="Times New Roman"/>
          <w:sz w:val="26"/>
          <w:szCs w:val="26"/>
        </w:rPr>
        <w:t>город Переславль-Залесский граждан из бывших республик СНГ объясняются тем, что уже в течение многих лет город</w:t>
      </w:r>
      <w:r w:rsidR="00B04CB0">
        <w:rPr>
          <w:rFonts w:ascii="Times New Roman" w:hAnsi="Times New Roman" w:cs="Times New Roman"/>
          <w:sz w:val="26"/>
          <w:szCs w:val="26"/>
        </w:rPr>
        <w:t>ской округ</w:t>
      </w:r>
      <w:r w:rsidRPr="00903C0E">
        <w:rPr>
          <w:rFonts w:ascii="Times New Roman" w:hAnsi="Times New Roman" w:cs="Times New Roman"/>
          <w:sz w:val="26"/>
          <w:szCs w:val="26"/>
        </w:rPr>
        <w:t xml:space="preserve"> сохраняет социально-экономическую привлекательность для иностранных мигрантов, в том числе трудовых. Большую роль играет близость к городу федерального значения – Москве и существенно влияет то, что</w:t>
      </w:r>
      <w:r w:rsidR="00950F14" w:rsidRPr="00903C0E">
        <w:rPr>
          <w:rFonts w:ascii="Times New Roman" w:hAnsi="Times New Roman" w:cs="Times New Roman"/>
          <w:sz w:val="26"/>
          <w:szCs w:val="26"/>
        </w:rPr>
        <w:t xml:space="preserve"> городской округ</w:t>
      </w:r>
      <w:r w:rsidRPr="00903C0E">
        <w:rPr>
          <w:rFonts w:ascii="Times New Roman" w:hAnsi="Times New Roman" w:cs="Times New Roman"/>
          <w:sz w:val="26"/>
          <w:szCs w:val="26"/>
        </w:rPr>
        <w:t xml:space="preserve"> город Переславль-Залесский не принадлежит к числу регионов, где национальный вопрос стоит наиболее остро.</w:t>
      </w:r>
    </w:p>
    <w:p w:rsidR="000F1FE6" w:rsidRPr="00903C0E" w:rsidRDefault="000F1FE6" w:rsidP="00B04CB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Процесс миграции неуклонно приводит к качественно новым этническим и демографическим изменениям в структуре населения </w:t>
      </w:r>
      <w:r w:rsidR="00950F14" w:rsidRPr="00903C0E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903C0E">
        <w:rPr>
          <w:rFonts w:ascii="Times New Roman" w:hAnsi="Times New Roman" w:cs="Times New Roman"/>
          <w:sz w:val="26"/>
          <w:szCs w:val="26"/>
        </w:rPr>
        <w:t xml:space="preserve">, и, как следствие, к изменению её национально-культурного состава.  </w:t>
      </w:r>
    </w:p>
    <w:p w:rsidR="000F1FE6" w:rsidRPr="00903C0E" w:rsidRDefault="000F1FE6" w:rsidP="00B04CB0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3C0E">
        <w:rPr>
          <w:rFonts w:ascii="Times New Roman" w:eastAsia="Calibri" w:hAnsi="Times New Roman" w:cs="Times New Roman"/>
          <w:sz w:val="26"/>
          <w:szCs w:val="26"/>
        </w:rPr>
        <w:t>Низкий уровень социокультурной адаптации мигрантов к условиям принимающего сообщества приводит к тому, что определенная часть мигрантов сохраняет характерные для мест их традиционного проживания социокультурные поведенческие стереотипы, противоречащие местным социокультурным традициям, демонстрирует пренебрежение к местным культурным традициям и обычаям.</w:t>
      </w:r>
    </w:p>
    <w:p w:rsidR="000F1FE6" w:rsidRPr="00903C0E" w:rsidRDefault="000F1FE6" w:rsidP="00B04CB0">
      <w:pPr>
        <w:pStyle w:val="a6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>Очевидно, что данные процессы и явления активно влияют и будут в дальнейшем активно вл</w:t>
      </w:r>
      <w:r w:rsidR="00B04CB0">
        <w:rPr>
          <w:rFonts w:ascii="Times New Roman" w:hAnsi="Times New Roman" w:cs="Times New Roman"/>
          <w:sz w:val="26"/>
          <w:szCs w:val="26"/>
        </w:rPr>
        <w:t>иять на все стороны жизни городского округа</w:t>
      </w:r>
      <w:r w:rsidRPr="00903C0E">
        <w:rPr>
          <w:rFonts w:ascii="Times New Roman" w:hAnsi="Times New Roman" w:cs="Times New Roman"/>
          <w:sz w:val="26"/>
          <w:szCs w:val="26"/>
        </w:rPr>
        <w:t>, что уже сегодня находит свое негативное отражение в состоянии межнациональны</w:t>
      </w:r>
      <w:r w:rsidR="00B04CB0">
        <w:rPr>
          <w:rFonts w:ascii="Times New Roman" w:hAnsi="Times New Roman" w:cs="Times New Roman"/>
          <w:sz w:val="26"/>
          <w:szCs w:val="26"/>
        </w:rPr>
        <w:t>х отношений на его территории</w:t>
      </w:r>
      <w:r w:rsidRPr="00903C0E">
        <w:rPr>
          <w:rFonts w:ascii="Times New Roman" w:hAnsi="Times New Roman" w:cs="Times New Roman"/>
          <w:sz w:val="26"/>
          <w:szCs w:val="26"/>
        </w:rPr>
        <w:t>.</w:t>
      </w:r>
    </w:p>
    <w:p w:rsidR="000F1FE6" w:rsidRPr="00903C0E" w:rsidRDefault="000F1FE6" w:rsidP="00B04CB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Государственная национальная политика в </w:t>
      </w:r>
      <w:r w:rsidR="00950F14" w:rsidRPr="00903C0E">
        <w:rPr>
          <w:rFonts w:ascii="Times New Roman" w:hAnsi="Times New Roman" w:cs="Times New Roman"/>
          <w:sz w:val="26"/>
          <w:szCs w:val="26"/>
        </w:rPr>
        <w:t xml:space="preserve">городском округе </w:t>
      </w:r>
      <w:r w:rsidR="00B04CB0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Pr="00903C0E">
        <w:rPr>
          <w:rFonts w:ascii="Times New Roman" w:hAnsi="Times New Roman" w:cs="Times New Roman"/>
          <w:sz w:val="26"/>
          <w:szCs w:val="26"/>
        </w:rPr>
        <w:t xml:space="preserve"> реализуется на основе принципов Конституции Российской Федерации, общепризнанных норм международного права и осуществляется в </w:t>
      </w:r>
      <w:r w:rsidRPr="00903C0E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международными и федеральными нормативными правовыми актами, регламентирующими реализацию прав граждан любой национальности, народов и этнических групп на сохранение национально-культурной самобытности. </w:t>
      </w:r>
    </w:p>
    <w:p w:rsidR="00492FE9" w:rsidRPr="00903C0E" w:rsidRDefault="000F1FE6" w:rsidP="00B04CB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0E">
        <w:rPr>
          <w:rFonts w:ascii="Times New Roman" w:hAnsi="Times New Roman" w:cs="Times New Roman"/>
          <w:sz w:val="26"/>
          <w:szCs w:val="26"/>
        </w:rPr>
        <w:t xml:space="preserve">В сложившихся современных условиях лишь с помощью программно-целевого подхода возможны решение проблемы </w:t>
      </w:r>
      <w:proofErr w:type="spellStart"/>
      <w:r w:rsidRPr="00903C0E">
        <w:rPr>
          <w:rFonts w:ascii="Times New Roman" w:hAnsi="Times New Roman" w:cs="Times New Roman"/>
          <w:sz w:val="26"/>
          <w:szCs w:val="26"/>
        </w:rPr>
        <w:t>интолерантных</w:t>
      </w:r>
      <w:proofErr w:type="spellEnd"/>
      <w:r w:rsidRPr="00903C0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03C0E">
        <w:rPr>
          <w:rFonts w:ascii="Times New Roman" w:hAnsi="Times New Roman" w:cs="Times New Roman"/>
          <w:sz w:val="26"/>
          <w:szCs w:val="26"/>
        </w:rPr>
        <w:t>ксенофобных</w:t>
      </w:r>
      <w:proofErr w:type="spellEnd"/>
      <w:r w:rsidRPr="00903C0E">
        <w:rPr>
          <w:rFonts w:ascii="Times New Roman" w:hAnsi="Times New Roman" w:cs="Times New Roman"/>
          <w:sz w:val="26"/>
          <w:szCs w:val="26"/>
        </w:rPr>
        <w:t xml:space="preserve"> установок в обществе, более результативная профилактика проявлений нетерпимости. Путем комплексного программно-целевого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власти и Админи</w:t>
      </w:r>
      <w:r w:rsidR="00B04CB0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gramStart"/>
      <w:r w:rsidRPr="00903C0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04CB0">
        <w:rPr>
          <w:rFonts w:ascii="Times New Roman" w:hAnsi="Times New Roman" w:cs="Times New Roman"/>
          <w:sz w:val="26"/>
          <w:szCs w:val="26"/>
        </w:rPr>
        <w:t>.</w:t>
      </w:r>
      <w:r w:rsidRPr="00903C0E">
        <w:rPr>
          <w:rFonts w:ascii="Times New Roman" w:hAnsi="Times New Roman" w:cs="Times New Roman"/>
          <w:sz w:val="26"/>
          <w:szCs w:val="26"/>
        </w:rPr>
        <w:t xml:space="preserve"> Переславля-Залесского, институтов гражданского общества, средств массовой информации, учреждений образования и культуры, можно добиться повышения эффективности управления процессами межнациональных отношений в </w:t>
      </w:r>
      <w:r w:rsidR="00950F14" w:rsidRPr="00903C0E">
        <w:rPr>
          <w:rFonts w:ascii="Times New Roman" w:hAnsi="Times New Roman" w:cs="Times New Roman"/>
          <w:sz w:val="26"/>
          <w:szCs w:val="26"/>
        </w:rPr>
        <w:t xml:space="preserve">городском округе </w:t>
      </w:r>
      <w:r w:rsidR="00CA6833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Pr="00903C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3524" w:rsidRPr="00F63BE4" w:rsidRDefault="00063524" w:rsidP="00F63B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26ECC" w:rsidRDefault="00F26ECC" w:rsidP="00F26E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6ECC">
        <w:rPr>
          <w:rFonts w:ascii="Times New Roman" w:eastAsia="Calibri" w:hAnsi="Times New Roman" w:cs="Times New Roman"/>
          <w:b/>
          <w:sz w:val="26"/>
          <w:szCs w:val="26"/>
        </w:rPr>
        <w:t>III. Цели и целевые показатели муниципальной программы</w:t>
      </w:r>
    </w:p>
    <w:p w:rsidR="00F26ECC" w:rsidRDefault="00F26ECC" w:rsidP="00F26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ECC">
        <w:rPr>
          <w:rFonts w:ascii="Times New Roman" w:eastAsia="Calibri" w:hAnsi="Times New Roman" w:cs="Times New Roman"/>
          <w:sz w:val="26"/>
          <w:szCs w:val="26"/>
        </w:rPr>
        <w:t>Цели муниципальной программы:</w:t>
      </w:r>
    </w:p>
    <w:p w:rsidR="00F26ECC" w:rsidRPr="00F26ECC" w:rsidRDefault="00F26ECC" w:rsidP="00F26EC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ECC">
        <w:rPr>
          <w:rFonts w:ascii="Times New Roman" w:hAnsi="Times New Roman" w:cs="Times New Roman"/>
          <w:sz w:val="26"/>
          <w:szCs w:val="26"/>
        </w:rPr>
        <w:t>- создание мотивации и условий жителям городского округа город Переславль-Залесский для ведения здорового образа жизни;</w:t>
      </w:r>
    </w:p>
    <w:p w:rsidR="00F26ECC" w:rsidRPr="00F26ECC" w:rsidRDefault="00F26ECC" w:rsidP="00F26EC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ECC">
        <w:rPr>
          <w:rFonts w:ascii="Times New Roman" w:hAnsi="Times New Roman" w:cs="Times New Roman"/>
          <w:sz w:val="26"/>
          <w:szCs w:val="26"/>
        </w:rPr>
        <w:t>- развитие правовой культуры населения;</w:t>
      </w:r>
    </w:p>
    <w:p w:rsidR="00F26ECC" w:rsidRPr="00F26ECC" w:rsidRDefault="00F26ECC" w:rsidP="00F26EC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ECC">
        <w:rPr>
          <w:rFonts w:ascii="Times New Roman" w:hAnsi="Times New Roman" w:cs="Times New Roman"/>
          <w:sz w:val="26"/>
          <w:szCs w:val="26"/>
        </w:rPr>
        <w:t>- развитие и реализация потенциала молодежи в интересах городского округа;</w:t>
      </w:r>
    </w:p>
    <w:p w:rsidR="00F26ECC" w:rsidRPr="00F26ECC" w:rsidRDefault="00F26ECC" w:rsidP="00F26EC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ECC">
        <w:rPr>
          <w:rFonts w:ascii="Times New Roman" w:hAnsi="Times New Roman" w:cs="Times New Roman"/>
          <w:sz w:val="26"/>
          <w:szCs w:val="26"/>
        </w:rPr>
        <w:t>- духовно-нравственное и патриотическое воспитание подрастающего поколения как приоритет образовательной и воспитательной политики в городском округе;</w:t>
      </w:r>
    </w:p>
    <w:p w:rsidR="00F26ECC" w:rsidRDefault="00F26ECC" w:rsidP="00F26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ECC">
        <w:rPr>
          <w:rFonts w:ascii="Times New Roman" w:hAnsi="Times New Roman" w:cs="Times New Roman"/>
          <w:sz w:val="26"/>
          <w:szCs w:val="26"/>
        </w:rPr>
        <w:t>- превращение городского округа город Переславль-Залесский в культурный центр «Золотого кольца России».</w:t>
      </w:r>
    </w:p>
    <w:p w:rsidR="00F26ECC" w:rsidRDefault="00F26ECC" w:rsidP="00F26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6ECC" w:rsidRDefault="00F26ECC" w:rsidP="00F2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EC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муниципальной программы:</w:t>
      </w:r>
    </w:p>
    <w:p w:rsidR="00F26ECC" w:rsidRDefault="00F26ECC" w:rsidP="00F2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417"/>
        <w:gridCol w:w="1134"/>
        <w:gridCol w:w="1276"/>
        <w:gridCol w:w="1276"/>
        <w:gridCol w:w="1276"/>
      </w:tblGrid>
      <w:tr w:rsidR="00F26ECC" w:rsidRPr="00F26ECC" w:rsidTr="00E65240">
        <w:tc>
          <w:tcPr>
            <w:tcW w:w="3227" w:type="dxa"/>
            <w:vMerge w:val="restart"/>
            <w:shd w:val="clear" w:color="auto" w:fill="auto"/>
            <w:vAlign w:val="center"/>
          </w:tcPr>
          <w:p w:rsidR="00F26ECC" w:rsidRPr="00F26ECC" w:rsidRDefault="00F26ECC" w:rsidP="00F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6ECC" w:rsidRPr="00F26ECC" w:rsidRDefault="00F26ECC" w:rsidP="00F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F26ECC" w:rsidRPr="00F26ECC" w:rsidRDefault="00F26ECC" w:rsidP="00F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26ECC" w:rsidRPr="00F26ECC" w:rsidTr="00E65240">
        <w:tc>
          <w:tcPr>
            <w:tcW w:w="3227" w:type="dxa"/>
            <w:vMerge/>
            <w:shd w:val="clear" w:color="auto" w:fill="auto"/>
          </w:tcPr>
          <w:p w:rsidR="00F26ECC" w:rsidRPr="00F26ECC" w:rsidRDefault="00F26ECC" w:rsidP="00F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6ECC" w:rsidRPr="00F26ECC" w:rsidRDefault="00F26ECC" w:rsidP="00F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6ECC" w:rsidRPr="00F26ECC" w:rsidRDefault="00F26ECC" w:rsidP="00F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Базовое</w:t>
            </w:r>
            <w:proofErr w:type="gramEnd"/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ECC" w:rsidRPr="00F26ECC" w:rsidRDefault="00F26ECC" w:rsidP="00F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ECC" w:rsidRPr="00F26ECC" w:rsidRDefault="00F26ECC" w:rsidP="00F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ECC" w:rsidRPr="00F26ECC" w:rsidRDefault="00F26ECC" w:rsidP="00F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F26ECC" w:rsidRPr="00F26ECC" w:rsidTr="00E65240">
        <w:tc>
          <w:tcPr>
            <w:tcW w:w="3227" w:type="dxa"/>
            <w:vMerge/>
            <w:shd w:val="clear" w:color="auto" w:fill="auto"/>
          </w:tcPr>
          <w:p w:rsidR="00F26ECC" w:rsidRPr="00F26ECC" w:rsidRDefault="00F26ECC" w:rsidP="00F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6ECC" w:rsidRPr="00F26ECC" w:rsidRDefault="00F26ECC" w:rsidP="00F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6ECC" w:rsidRPr="00F26ECC" w:rsidRDefault="00F26ECC" w:rsidP="00F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ECC" w:rsidRPr="00F26ECC" w:rsidRDefault="00F26ECC" w:rsidP="00F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ECC" w:rsidRPr="00F26ECC" w:rsidRDefault="00F26ECC" w:rsidP="00F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ECC" w:rsidRPr="00F26ECC" w:rsidRDefault="00F26ECC" w:rsidP="00F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</w:t>
            </w:r>
          </w:p>
        </w:tc>
      </w:tr>
      <w:tr w:rsidR="00F26ECC" w:rsidRPr="00F26ECC" w:rsidTr="00E65240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ECC" w:rsidRPr="00F26ECC" w:rsidRDefault="00F26ECC" w:rsidP="00F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ECC" w:rsidRPr="00F26ECC" w:rsidRDefault="00F26ECC" w:rsidP="00F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ECC" w:rsidRPr="00F26ECC" w:rsidRDefault="00F26ECC" w:rsidP="00F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ECC" w:rsidRPr="00F26ECC" w:rsidRDefault="00F26ECC" w:rsidP="00F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ECC" w:rsidRPr="00F26ECC" w:rsidRDefault="00F26ECC" w:rsidP="00F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ECC" w:rsidRPr="00F26ECC" w:rsidRDefault="00F26ECC" w:rsidP="00F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6ECC" w:rsidRPr="00F26ECC" w:rsidTr="00E65240">
        <w:tc>
          <w:tcPr>
            <w:tcW w:w="9606" w:type="dxa"/>
            <w:gridSpan w:val="6"/>
            <w:shd w:val="clear" w:color="auto" w:fill="auto"/>
            <w:vAlign w:val="center"/>
          </w:tcPr>
          <w:p w:rsidR="00F26ECC" w:rsidRPr="00F26ECC" w:rsidRDefault="009D264F" w:rsidP="00F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ГЦП</w:t>
            </w:r>
            <w:r w:rsidRPr="009D2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«Борьба с преступностью на территории городского округа город Переславль-Залесский» на 2019-2021 годы</w:t>
            </w:r>
          </w:p>
        </w:tc>
      </w:tr>
      <w:tr w:rsidR="009D264F" w:rsidRPr="00F26ECC" w:rsidTr="009D264F">
        <w:tc>
          <w:tcPr>
            <w:tcW w:w="3227" w:type="dxa"/>
            <w:vAlign w:val="center"/>
          </w:tcPr>
          <w:p w:rsidR="009D264F" w:rsidRPr="00142363" w:rsidRDefault="009D264F" w:rsidP="009D2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Число преступлений, совершаемых в общественных местах</w:t>
            </w:r>
          </w:p>
        </w:tc>
        <w:tc>
          <w:tcPr>
            <w:tcW w:w="1417" w:type="dxa"/>
            <w:vAlign w:val="center"/>
          </w:tcPr>
          <w:p w:rsidR="009D264F" w:rsidRPr="00142363" w:rsidRDefault="009D264F" w:rsidP="009D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134" w:type="dxa"/>
            <w:vAlign w:val="center"/>
          </w:tcPr>
          <w:p w:rsidR="009D264F" w:rsidRPr="00142363" w:rsidRDefault="009D264F" w:rsidP="009D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9D264F" w:rsidRPr="00F26ECC" w:rsidTr="009D264F">
        <w:tc>
          <w:tcPr>
            <w:tcW w:w="3227" w:type="dxa"/>
            <w:vAlign w:val="center"/>
          </w:tcPr>
          <w:p w:rsidR="009D264F" w:rsidRPr="00142363" w:rsidRDefault="009D264F" w:rsidP="009D2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Число преступлений, совершаемых на улице</w:t>
            </w:r>
          </w:p>
        </w:tc>
        <w:tc>
          <w:tcPr>
            <w:tcW w:w="1417" w:type="dxa"/>
            <w:vAlign w:val="center"/>
          </w:tcPr>
          <w:p w:rsidR="009D264F" w:rsidRPr="00142363" w:rsidRDefault="009D264F" w:rsidP="009D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134" w:type="dxa"/>
            <w:vAlign w:val="center"/>
          </w:tcPr>
          <w:p w:rsidR="009D264F" w:rsidRPr="00142363" w:rsidRDefault="009D264F" w:rsidP="009D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D264F" w:rsidRPr="00F26ECC" w:rsidTr="009D264F">
        <w:tc>
          <w:tcPr>
            <w:tcW w:w="3227" w:type="dxa"/>
            <w:vAlign w:val="center"/>
          </w:tcPr>
          <w:p w:rsidR="009D264F" w:rsidRPr="00142363" w:rsidRDefault="009D264F" w:rsidP="009D2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Число преступлений, совершаемых несовершеннолетними</w:t>
            </w:r>
          </w:p>
        </w:tc>
        <w:tc>
          <w:tcPr>
            <w:tcW w:w="1417" w:type="dxa"/>
            <w:vAlign w:val="center"/>
          </w:tcPr>
          <w:p w:rsidR="009D264F" w:rsidRPr="00142363" w:rsidRDefault="009D264F" w:rsidP="009D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134" w:type="dxa"/>
            <w:vAlign w:val="center"/>
          </w:tcPr>
          <w:p w:rsidR="009D264F" w:rsidRPr="00142363" w:rsidRDefault="009D264F" w:rsidP="009D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64F" w:rsidRPr="00F26ECC" w:rsidTr="00E65240">
        <w:tc>
          <w:tcPr>
            <w:tcW w:w="9606" w:type="dxa"/>
            <w:gridSpan w:val="6"/>
            <w:shd w:val="clear" w:color="auto" w:fill="auto"/>
          </w:tcPr>
          <w:p w:rsidR="009D264F" w:rsidRPr="00F26ECC" w:rsidRDefault="009D264F" w:rsidP="009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ГЦП</w:t>
            </w:r>
            <w:r w:rsidRPr="009D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«Профилактика безнадзорности, правонарушений и защита прав несовершеннолетних на территории городского округа город Переславль-Залесский» на 2019-2021 годы</w:t>
            </w:r>
          </w:p>
        </w:tc>
      </w:tr>
      <w:tr w:rsidR="009D264F" w:rsidRPr="00F26ECC" w:rsidTr="009D264F">
        <w:tc>
          <w:tcPr>
            <w:tcW w:w="3227" w:type="dxa"/>
          </w:tcPr>
          <w:p w:rsidR="009D264F" w:rsidRDefault="009D264F" w:rsidP="009D26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несовершеннолетними, проживающими в городском округе</w:t>
            </w:r>
          </w:p>
          <w:p w:rsidR="00B95312" w:rsidRPr="00142363" w:rsidRDefault="00B95312" w:rsidP="009D26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9D264F" w:rsidRPr="00142363" w:rsidRDefault="009D264F" w:rsidP="009D26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264F" w:rsidRPr="00F26ECC" w:rsidTr="009D264F">
        <w:tc>
          <w:tcPr>
            <w:tcW w:w="3227" w:type="dxa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правонарушений, совершенных несовершеннолетними, проживающими в городском округе</w:t>
            </w:r>
          </w:p>
        </w:tc>
        <w:tc>
          <w:tcPr>
            <w:tcW w:w="1417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264F" w:rsidRPr="00F26ECC" w:rsidTr="009D264F">
        <w:tc>
          <w:tcPr>
            <w:tcW w:w="3227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17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9D264F" w:rsidRPr="00142363" w:rsidRDefault="009D264F" w:rsidP="009D26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264F" w:rsidRPr="00F26ECC" w:rsidTr="009D264F">
        <w:tc>
          <w:tcPr>
            <w:tcW w:w="3227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17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264F" w:rsidRPr="00F26ECC" w:rsidTr="00E65240">
        <w:tc>
          <w:tcPr>
            <w:tcW w:w="9606" w:type="dxa"/>
            <w:gridSpan w:val="6"/>
            <w:shd w:val="clear" w:color="auto" w:fill="auto"/>
          </w:tcPr>
          <w:p w:rsidR="009D264F" w:rsidRPr="00F26ECC" w:rsidRDefault="009D264F" w:rsidP="009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ГЦП</w:t>
            </w:r>
            <w:r w:rsidRPr="009D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«Комплексные меры противодействия злоупотреблению наркотиками и их незаконному обороту» на 2019-2021 годы</w:t>
            </w:r>
          </w:p>
        </w:tc>
      </w:tr>
      <w:tr w:rsidR="009D264F" w:rsidRPr="00F26ECC" w:rsidTr="009D264F">
        <w:tc>
          <w:tcPr>
            <w:tcW w:w="3227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Число лиц, состоящих на учете у врача-нарколога с диагнозом «наркомания»</w:t>
            </w:r>
          </w:p>
        </w:tc>
        <w:tc>
          <w:tcPr>
            <w:tcW w:w="1417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264F" w:rsidRPr="00F26ECC" w:rsidTr="009D264F">
        <w:tc>
          <w:tcPr>
            <w:tcW w:w="3227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</w:t>
            </w:r>
          </w:p>
        </w:tc>
        <w:tc>
          <w:tcPr>
            <w:tcW w:w="1417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D264F" w:rsidRPr="00142363" w:rsidRDefault="009D264F" w:rsidP="009D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64F" w:rsidRPr="00F26ECC" w:rsidTr="00E65240">
        <w:tc>
          <w:tcPr>
            <w:tcW w:w="9606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9D264F" w:rsidRPr="00F26ECC" w:rsidRDefault="009D264F" w:rsidP="009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ГЦП</w:t>
            </w:r>
            <w:r w:rsidRPr="009D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«Гармонизация межнациональных отношений в городе Переславле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-Залесском» на 2018 – 2020 годы</w:t>
            </w:r>
          </w:p>
        </w:tc>
      </w:tr>
      <w:tr w:rsidR="00BD337F" w:rsidRPr="00F26ECC" w:rsidTr="00BD337F">
        <w:tc>
          <w:tcPr>
            <w:tcW w:w="3227" w:type="dxa"/>
            <w:vAlign w:val="center"/>
          </w:tcPr>
          <w:p w:rsidR="00BD337F" w:rsidRPr="00F75BD5" w:rsidRDefault="00BD337F" w:rsidP="00BD33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укрепление межнационального и межконфессионального единства среди жителей города Переславля-Залесского</w:t>
            </w:r>
          </w:p>
        </w:tc>
        <w:tc>
          <w:tcPr>
            <w:tcW w:w="1417" w:type="dxa"/>
            <w:vAlign w:val="center"/>
          </w:tcPr>
          <w:p w:rsidR="00BD337F" w:rsidRPr="00F75BD5" w:rsidRDefault="0095246E" w:rsidP="00BD3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337F" w:rsidRPr="00F75BD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134" w:type="dxa"/>
            <w:vAlign w:val="center"/>
          </w:tcPr>
          <w:p w:rsidR="00BD337F" w:rsidRPr="00F75BD5" w:rsidRDefault="00BD337F" w:rsidP="00BD3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D337F" w:rsidRPr="00F75BD5" w:rsidRDefault="00BD337F" w:rsidP="00BD3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D337F" w:rsidRPr="00F75BD5" w:rsidRDefault="00BD337F" w:rsidP="00BD3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D337F" w:rsidRPr="00BD337F" w:rsidRDefault="0095246E" w:rsidP="00BD3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D337F" w:rsidRPr="00F26ECC" w:rsidTr="00BD337F">
        <w:tc>
          <w:tcPr>
            <w:tcW w:w="3227" w:type="dxa"/>
            <w:vAlign w:val="center"/>
          </w:tcPr>
          <w:p w:rsidR="00BD337F" w:rsidRPr="00F75BD5" w:rsidRDefault="00BD337F" w:rsidP="00BD33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</w:t>
            </w:r>
          </w:p>
        </w:tc>
        <w:tc>
          <w:tcPr>
            <w:tcW w:w="1417" w:type="dxa"/>
            <w:vAlign w:val="center"/>
          </w:tcPr>
          <w:p w:rsidR="00BD337F" w:rsidRPr="00F75BD5" w:rsidRDefault="0095246E" w:rsidP="00BD3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337F" w:rsidRPr="00F75BD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134" w:type="dxa"/>
            <w:vAlign w:val="center"/>
          </w:tcPr>
          <w:p w:rsidR="00BD337F" w:rsidRPr="00F75BD5" w:rsidRDefault="00BD337F" w:rsidP="00BD3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D337F" w:rsidRPr="00F75BD5" w:rsidRDefault="00BD337F" w:rsidP="00BD3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D337F" w:rsidRPr="00F75BD5" w:rsidRDefault="00BD337F" w:rsidP="00BD3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D337F" w:rsidRPr="00F75BD5" w:rsidRDefault="0095246E" w:rsidP="00BD3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D337F" w:rsidRPr="00F26ECC" w:rsidTr="00BD337F">
        <w:tc>
          <w:tcPr>
            <w:tcW w:w="3227" w:type="dxa"/>
            <w:vAlign w:val="center"/>
          </w:tcPr>
          <w:p w:rsidR="00BD337F" w:rsidRPr="00F75BD5" w:rsidRDefault="00BD337F" w:rsidP="00BD33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социально-</w:t>
            </w:r>
            <w:r w:rsidRPr="00F7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культурную адаптацию мигрантов в городе Переславле-Залесском</w:t>
            </w:r>
          </w:p>
        </w:tc>
        <w:tc>
          <w:tcPr>
            <w:tcW w:w="1417" w:type="dxa"/>
            <w:vAlign w:val="center"/>
          </w:tcPr>
          <w:p w:rsidR="00BD337F" w:rsidRPr="00F75BD5" w:rsidRDefault="0095246E" w:rsidP="00BD3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BD337F" w:rsidRPr="00F75BD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134" w:type="dxa"/>
            <w:vAlign w:val="center"/>
          </w:tcPr>
          <w:p w:rsidR="00BD337F" w:rsidRPr="00F75BD5" w:rsidRDefault="00BD337F" w:rsidP="00BD3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D337F" w:rsidRPr="00F75BD5" w:rsidRDefault="00BD337F" w:rsidP="00BD3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D337F" w:rsidRPr="00F75BD5" w:rsidRDefault="00BD337F" w:rsidP="00BD3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D337F" w:rsidRPr="00F75BD5" w:rsidRDefault="0095246E" w:rsidP="00BD3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D337F" w:rsidRPr="00F26ECC" w:rsidTr="00BD337F">
        <w:tc>
          <w:tcPr>
            <w:tcW w:w="3227" w:type="dxa"/>
            <w:vAlign w:val="center"/>
          </w:tcPr>
          <w:p w:rsidR="00BD337F" w:rsidRPr="00F75BD5" w:rsidRDefault="00BD337F" w:rsidP="00BD33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размещенных в средствах массовой информации и на официа</w:t>
            </w:r>
            <w:r w:rsidR="003C6A70">
              <w:rPr>
                <w:rFonts w:ascii="Times New Roman" w:hAnsi="Times New Roman" w:cs="Times New Roman"/>
                <w:sz w:val="24"/>
                <w:szCs w:val="24"/>
              </w:rPr>
              <w:t xml:space="preserve">льном сайте Администрации </w:t>
            </w:r>
            <w:proofErr w:type="gramStart"/>
            <w:r w:rsidR="003C6A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C6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Переславля-Залесского, в сети Интернет информационных материалов о многообразии национальных культур и религий на территории города</w:t>
            </w:r>
          </w:p>
        </w:tc>
        <w:tc>
          <w:tcPr>
            <w:tcW w:w="1417" w:type="dxa"/>
            <w:vAlign w:val="center"/>
          </w:tcPr>
          <w:p w:rsidR="00BD337F" w:rsidRPr="00F75BD5" w:rsidRDefault="0095246E" w:rsidP="00BD3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337F" w:rsidRPr="00F75BD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134" w:type="dxa"/>
            <w:vAlign w:val="center"/>
          </w:tcPr>
          <w:p w:rsidR="00BD337F" w:rsidRPr="00F75BD5" w:rsidRDefault="00BD337F" w:rsidP="00BD3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D337F" w:rsidRPr="00F75BD5" w:rsidRDefault="00BD337F" w:rsidP="00BD3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D337F" w:rsidRPr="00F75BD5" w:rsidRDefault="00BD337F" w:rsidP="00BD3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D337F" w:rsidRPr="00F75BD5" w:rsidRDefault="0095246E" w:rsidP="00BD3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492FE9" w:rsidRDefault="00492FE9" w:rsidP="00F63B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A70" w:rsidRDefault="003C6A70" w:rsidP="00F63B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A70" w:rsidRDefault="003C6A70" w:rsidP="00F63B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A70" w:rsidRDefault="003C6A70" w:rsidP="00F63B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A70" w:rsidRDefault="003C6A70" w:rsidP="00F63B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A70" w:rsidRDefault="003C6A70" w:rsidP="00F63B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A70" w:rsidRDefault="003C6A70" w:rsidP="00F63B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A70" w:rsidRDefault="003C6A70" w:rsidP="00F63B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A70" w:rsidRDefault="003C6A70" w:rsidP="00F63B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A70" w:rsidRDefault="003C6A70" w:rsidP="00F63B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A70" w:rsidRDefault="003C6A70" w:rsidP="00F63B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A70" w:rsidRDefault="003C6A70" w:rsidP="00F63B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A70" w:rsidRDefault="003C6A70" w:rsidP="00F63B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A70" w:rsidRPr="00142363" w:rsidRDefault="003C6A70" w:rsidP="00F63B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FE9" w:rsidRPr="00142363" w:rsidRDefault="00492FE9" w:rsidP="00F63B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C6A70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C6A70" w:rsidSect="00B95312"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</w:p>
    <w:p w:rsidR="00613F5A" w:rsidRDefault="00613F5A" w:rsidP="0019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3F5A">
        <w:rPr>
          <w:rFonts w:ascii="Times New Roman" w:eastAsia="Calibri" w:hAnsi="Times New Roman" w:cs="Times New Roman"/>
          <w:b/>
          <w:sz w:val="26"/>
          <w:szCs w:val="26"/>
        </w:rPr>
        <w:lastRenderedPageBreak/>
        <w:t>IV. Ресурсное обеспечение муниципальной программы</w:t>
      </w:r>
    </w:p>
    <w:p w:rsidR="00613F5A" w:rsidRDefault="00613F5A" w:rsidP="00613F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613F5A" w:rsidRPr="00613F5A" w:rsidTr="00E65240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613F5A" w:rsidRPr="00613F5A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613F5A" w:rsidRPr="00613F5A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613F5A" w:rsidRPr="00613F5A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613F5A" w:rsidRPr="00613F5A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расходов (тыс. руб.),</w:t>
            </w:r>
          </w:p>
          <w:p w:rsidR="00613F5A" w:rsidRPr="00613F5A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613F5A" w:rsidRPr="00613F5A" w:rsidTr="00E65240">
        <w:tc>
          <w:tcPr>
            <w:tcW w:w="7041" w:type="dxa"/>
            <w:vMerge/>
            <w:vAlign w:val="center"/>
          </w:tcPr>
          <w:p w:rsidR="00613F5A" w:rsidRPr="00613F5A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613F5A" w:rsidRPr="00613F5A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13F5A" w:rsidRPr="00613F5A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613F5A" w:rsidRPr="00613F5A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13F5A" w:rsidRPr="00613F5A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613F5A" w:rsidRPr="00613F5A" w:rsidTr="00E65240">
        <w:tc>
          <w:tcPr>
            <w:tcW w:w="7041" w:type="dxa"/>
          </w:tcPr>
          <w:p w:rsidR="00613F5A" w:rsidRPr="00613F5A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</w:tcPr>
          <w:p w:rsidR="00613F5A" w:rsidRPr="00613F5A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13F5A" w:rsidRPr="00613F5A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</w:tcPr>
          <w:p w:rsidR="00613F5A" w:rsidRPr="00613F5A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13F5A" w:rsidRPr="00613F5A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3F5A" w:rsidRPr="00613F5A" w:rsidTr="00E65240">
        <w:trPr>
          <w:trHeight w:val="891"/>
        </w:trPr>
        <w:tc>
          <w:tcPr>
            <w:tcW w:w="7041" w:type="dxa"/>
            <w:vAlign w:val="center"/>
          </w:tcPr>
          <w:p w:rsidR="00613F5A" w:rsidRPr="00613F5A" w:rsidRDefault="006F6346" w:rsidP="0061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целевая программа</w:t>
            </w:r>
            <w:r w:rsidRPr="006F6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«Борьба с преступностью на территории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613F5A" w:rsidRPr="00613F5A" w:rsidRDefault="006F6346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F5A" w:rsidRPr="00613F5A" w:rsidRDefault="006F6346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726" w:type="dxa"/>
            <w:vAlign w:val="center"/>
          </w:tcPr>
          <w:p w:rsidR="00613F5A" w:rsidRPr="00613F5A" w:rsidRDefault="006F6346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13F5A" w:rsidRPr="00613F5A" w:rsidRDefault="006F6346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133,4</w:t>
            </w:r>
          </w:p>
        </w:tc>
      </w:tr>
      <w:tr w:rsidR="006F6346" w:rsidRPr="00613F5A" w:rsidTr="00E65240">
        <w:trPr>
          <w:trHeight w:val="20"/>
        </w:trPr>
        <w:tc>
          <w:tcPr>
            <w:tcW w:w="7041" w:type="dxa"/>
          </w:tcPr>
          <w:p w:rsidR="006F6346" w:rsidRPr="00613F5A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6F6346" w:rsidRPr="00613F5A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6346" w:rsidRPr="00613F5A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726" w:type="dxa"/>
            <w:vAlign w:val="center"/>
          </w:tcPr>
          <w:p w:rsidR="006F6346" w:rsidRPr="00613F5A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6346" w:rsidRPr="00613F5A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133,4</w:t>
            </w:r>
          </w:p>
        </w:tc>
      </w:tr>
      <w:tr w:rsidR="006F6346" w:rsidRPr="00613F5A" w:rsidTr="00E65240">
        <w:tc>
          <w:tcPr>
            <w:tcW w:w="7041" w:type="dxa"/>
          </w:tcPr>
          <w:p w:rsidR="006F6346" w:rsidRPr="00613F5A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6F6346" w:rsidRPr="00613F5A" w:rsidRDefault="006F6346" w:rsidP="006F63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F6346" w:rsidRPr="00613F5A" w:rsidRDefault="006F6346" w:rsidP="006F634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F6346" w:rsidRPr="00613F5A" w:rsidRDefault="006F6346" w:rsidP="006F6346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F6346" w:rsidRPr="00613F5A" w:rsidRDefault="006F6346" w:rsidP="006F6346">
            <w:pPr>
              <w:spacing w:after="0" w:line="240" w:lineRule="auto"/>
              <w:ind w:hanging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346" w:rsidRPr="00613F5A" w:rsidTr="006F6346">
        <w:tc>
          <w:tcPr>
            <w:tcW w:w="7041" w:type="dxa"/>
          </w:tcPr>
          <w:p w:rsidR="006F6346" w:rsidRPr="00613F5A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6F6346" w:rsidRPr="00613F5A" w:rsidRDefault="006F6346" w:rsidP="006F634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328,2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F6346" w:rsidRPr="00613F5A" w:rsidRDefault="006F6346" w:rsidP="006F634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726" w:type="dxa"/>
            <w:vAlign w:val="center"/>
          </w:tcPr>
          <w:p w:rsidR="006F6346" w:rsidRPr="00613F5A" w:rsidRDefault="006F6346" w:rsidP="006F634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6346" w:rsidRPr="00613F5A" w:rsidRDefault="006F6346" w:rsidP="006F6346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100,1</w:t>
            </w:r>
          </w:p>
        </w:tc>
      </w:tr>
      <w:tr w:rsidR="006F6346" w:rsidRPr="00613F5A" w:rsidTr="006F6346">
        <w:tc>
          <w:tcPr>
            <w:tcW w:w="7041" w:type="dxa"/>
          </w:tcPr>
          <w:p w:rsidR="006F6346" w:rsidRPr="00613F5A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6F6346" w:rsidRPr="00613F5A" w:rsidRDefault="006F6346" w:rsidP="006F634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328,2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F6346" w:rsidRPr="00613F5A" w:rsidRDefault="006F6346" w:rsidP="006F634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726" w:type="dxa"/>
            <w:vAlign w:val="center"/>
          </w:tcPr>
          <w:p w:rsidR="006F6346" w:rsidRPr="00613F5A" w:rsidRDefault="006F6346" w:rsidP="006F634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6346" w:rsidRPr="00613F5A" w:rsidRDefault="006F6346" w:rsidP="006F6346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</w:tr>
      <w:tr w:rsidR="006F6346" w:rsidRPr="00613F5A" w:rsidTr="00E65240">
        <w:tc>
          <w:tcPr>
            <w:tcW w:w="7041" w:type="dxa"/>
          </w:tcPr>
          <w:p w:rsidR="006F6346" w:rsidRPr="00613F5A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6F6346" w:rsidRPr="00613F5A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F6346" w:rsidRPr="00613F5A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F6346" w:rsidRPr="00613F5A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F6346" w:rsidRPr="00613F5A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346" w:rsidRPr="00613F5A" w:rsidTr="00E65240">
        <w:tc>
          <w:tcPr>
            <w:tcW w:w="7041" w:type="dxa"/>
          </w:tcPr>
          <w:p w:rsidR="006F6346" w:rsidRPr="00613F5A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D6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2019-2021 годы</w:t>
            </w:r>
          </w:p>
        </w:tc>
        <w:tc>
          <w:tcPr>
            <w:tcW w:w="1629" w:type="dxa"/>
            <w:vAlign w:val="center"/>
          </w:tcPr>
          <w:p w:rsidR="006F6346" w:rsidRPr="00613F5A" w:rsidRDefault="00F968D6" w:rsidP="006F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F6346" w:rsidRPr="00613F5A" w:rsidRDefault="00F968D6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726" w:type="dxa"/>
            <w:vAlign w:val="center"/>
          </w:tcPr>
          <w:p w:rsidR="006F6346" w:rsidRPr="00613F5A" w:rsidRDefault="00F968D6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6346" w:rsidRPr="00613F5A" w:rsidRDefault="00F968D6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17,1</w:t>
            </w:r>
          </w:p>
        </w:tc>
      </w:tr>
      <w:tr w:rsidR="00F968D6" w:rsidRPr="00613F5A" w:rsidTr="00E65240">
        <w:tc>
          <w:tcPr>
            <w:tcW w:w="7041" w:type="dxa"/>
          </w:tcPr>
          <w:p w:rsidR="00F968D6" w:rsidRPr="00613F5A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F968D6" w:rsidRPr="00613F5A" w:rsidRDefault="00F968D6" w:rsidP="00F9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F968D6" w:rsidRPr="00613F5A" w:rsidRDefault="00F968D6" w:rsidP="00F9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D6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26" w:type="dxa"/>
            <w:vAlign w:val="center"/>
          </w:tcPr>
          <w:p w:rsidR="00F968D6" w:rsidRPr="00613F5A" w:rsidRDefault="00F968D6" w:rsidP="00F9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D6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968D6" w:rsidRPr="00613F5A" w:rsidRDefault="00F968D6" w:rsidP="00F9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D6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</w:tr>
      <w:tr w:rsidR="00F968D6" w:rsidRPr="00613F5A" w:rsidTr="00E65240">
        <w:tc>
          <w:tcPr>
            <w:tcW w:w="7041" w:type="dxa"/>
          </w:tcPr>
          <w:p w:rsidR="00F968D6" w:rsidRPr="00613F5A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F968D6" w:rsidRPr="00613F5A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F968D6" w:rsidRPr="00613F5A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F968D6" w:rsidRPr="00613F5A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968D6" w:rsidRPr="00613F5A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68D6" w:rsidRPr="00613F5A" w:rsidTr="0019307C">
        <w:trPr>
          <w:trHeight w:val="858"/>
        </w:trPr>
        <w:tc>
          <w:tcPr>
            <w:tcW w:w="7041" w:type="dxa"/>
          </w:tcPr>
          <w:p w:rsidR="00F968D6" w:rsidRPr="00613F5A" w:rsidRDefault="0019307C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целевая программа</w:t>
            </w:r>
            <w:r w:rsidRPr="0019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«Гармонизация межнациональных отношений в городе Переславле-Залесском» на 2018 – 2020 годы</w:t>
            </w:r>
          </w:p>
        </w:tc>
        <w:tc>
          <w:tcPr>
            <w:tcW w:w="1629" w:type="dxa"/>
            <w:vAlign w:val="center"/>
          </w:tcPr>
          <w:p w:rsidR="00F968D6" w:rsidRPr="00613F5A" w:rsidRDefault="0019307C" w:rsidP="00F9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F968D6" w:rsidRPr="00613F5A" w:rsidRDefault="0019307C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6" w:type="dxa"/>
            <w:vAlign w:val="center"/>
          </w:tcPr>
          <w:p w:rsidR="00F968D6" w:rsidRPr="00613F5A" w:rsidRDefault="0019307C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968D6" w:rsidRPr="00613F5A" w:rsidRDefault="0019307C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</w:t>
            </w:r>
          </w:p>
        </w:tc>
      </w:tr>
      <w:tr w:rsidR="00F968D6" w:rsidRPr="00613F5A" w:rsidTr="00E65240">
        <w:tc>
          <w:tcPr>
            <w:tcW w:w="7041" w:type="dxa"/>
          </w:tcPr>
          <w:p w:rsidR="00F968D6" w:rsidRPr="00613F5A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F968D6" w:rsidRPr="00613F5A" w:rsidRDefault="0019307C" w:rsidP="00F9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F968D6" w:rsidRPr="00613F5A" w:rsidRDefault="0019307C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6" w:type="dxa"/>
            <w:vAlign w:val="center"/>
          </w:tcPr>
          <w:p w:rsidR="00F968D6" w:rsidRPr="00613F5A" w:rsidRDefault="0019307C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968D6" w:rsidRPr="00613F5A" w:rsidRDefault="0019307C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968D6" w:rsidRPr="00613F5A" w:rsidTr="00E65240">
        <w:tc>
          <w:tcPr>
            <w:tcW w:w="7041" w:type="dxa"/>
          </w:tcPr>
          <w:p w:rsidR="00F968D6" w:rsidRPr="00613F5A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F968D6" w:rsidRPr="00613F5A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F968D6" w:rsidRPr="00613F5A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F968D6" w:rsidRPr="00613F5A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968D6" w:rsidRPr="00613F5A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8D6" w:rsidRPr="00613F5A" w:rsidTr="00E65240">
        <w:tc>
          <w:tcPr>
            <w:tcW w:w="7041" w:type="dxa"/>
          </w:tcPr>
          <w:p w:rsidR="00F968D6" w:rsidRPr="00613F5A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F968D6" w:rsidRPr="00613F5A" w:rsidRDefault="0019307C" w:rsidP="00F9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1 007,4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F968D6" w:rsidRPr="00613F5A" w:rsidRDefault="0019307C" w:rsidP="00F9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726" w:type="dxa"/>
            <w:vAlign w:val="center"/>
          </w:tcPr>
          <w:p w:rsidR="00F968D6" w:rsidRPr="00613F5A" w:rsidRDefault="0019307C" w:rsidP="00F9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968D6" w:rsidRPr="00613F5A" w:rsidRDefault="0019307C" w:rsidP="00F9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250,6</w:t>
            </w:r>
          </w:p>
        </w:tc>
      </w:tr>
      <w:tr w:rsidR="00F968D6" w:rsidRPr="00613F5A" w:rsidTr="00E65240">
        <w:tc>
          <w:tcPr>
            <w:tcW w:w="7041" w:type="dxa"/>
          </w:tcPr>
          <w:p w:rsidR="00F968D6" w:rsidRPr="00613F5A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F968D6" w:rsidRPr="00613F5A" w:rsidRDefault="0019307C" w:rsidP="00F9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1 007,4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F968D6" w:rsidRPr="00613F5A" w:rsidRDefault="0019307C" w:rsidP="00F9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726" w:type="dxa"/>
            <w:vAlign w:val="center"/>
          </w:tcPr>
          <w:p w:rsidR="00F968D6" w:rsidRPr="00613F5A" w:rsidRDefault="0019307C" w:rsidP="00F9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968D6" w:rsidRPr="00613F5A" w:rsidRDefault="0019307C" w:rsidP="00F9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250,6</w:t>
            </w:r>
          </w:p>
        </w:tc>
      </w:tr>
    </w:tbl>
    <w:p w:rsidR="003C6A70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C6A70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40F48" w:rsidRPr="00340F48" w:rsidRDefault="00340F48" w:rsidP="0034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0F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V. Задачи муниципальной программы</w:t>
      </w:r>
    </w:p>
    <w:p w:rsidR="00492FE9" w:rsidRPr="00142363" w:rsidRDefault="00492FE9" w:rsidP="00F63B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48" w:rsidRPr="00340F48" w:rsidRDefault="00340F48" w:rsidP="00340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достижения целей муниципальной программы необходимо решить ряд следующих задач: </w:t>
      </w:r>
    </w:p>
    <w:p w:rsidR="00492FE9" w:rsidRPr="00340F48" w:rsidRDefault="00340F48" w:rsidP="00340F48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F48">
        <w:rPr>
          <w:rFonts w:ascii="Times New Roman" w:hAnsi="Times New Roman" w:cs="Times New Roman"/>
          <w:b/>
          <w:sz w:val="26"/>
          <w:szCs w:val="26"/>
        </w:rPr>
        <w:t>1) в</w:t>
      </w:r>
      <w:r w:rsidR="00492FE9" w:rsidRPr="00340F48">
        <w:rPr>
          <w:rFonts w:ascii="Times New Roman" w:hAnsi="Times New Roman" w:cs="Times New Roman"/>
          <w:b/>
          <w:sz w:val="26"/>
          <w:szCs w:val="26"/>
        </w:rPr>
        <w:t xml:space="preserve"> сфере борьбы с преступностью:</w:t>
      </w:r>
      <w:r w:rsidR="00492FE9" w:rsidRPr="00340F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56AC1" w:rsidRPr="00340F48" w:rsidRDefault="00956AC1" w:rsidP="00340F4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>-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город Переславль-Залесский;</w:t>
      </w:r>
    </w:p>
    <w:p w:rsidR="00956AC1" w:rsidRPr="00340F48" w:rsidRDefault="00956AC1" w:rsidP="00340F4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>- содействие развитию детских формирований, как альтернативы участия подростков в неформальных молодежных объединениях;</w:t>
      </w:r>
    </w:p>
    <w:p w:rsidR="00956AC1" w:rsidRPr="00340F48" w:rsidRDefault="00956AC1" w:rsidP="00340F4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>- создание условий для надежного обеспечения общественного порядка и безопасности в городском округе город Переславл</w:t>
      </w:r>
      <w:r w:rsidR="00340F48">
        <w:rPr>
          <w:rFonts w:ascii="Times New Roman" w:hAnsi="Times New Roman" w:cs="Times New Roman"/>
          <w:sz w:val="26"/>
          <w:szCs w:val="26"/>
        </w:rPr>
        <w:t>ь</w:t>
      </w:r>
      <w:r w:rsidRPr="00340F48">
        <w:rPr>
          <w:rFonts w:ascii="Times New Roman" w:hAnsi="Times New Roman" w:cs="Times New Roman"/>
          <w:sz w:val="26"/>
          <w:szCs w:val="26"/>
        </w:rPr>
        <w:t>-Залесск</w:t>
      </w:r>
      <w:r w:rsidR="00340F48">
        <w:rPr>
          <w:rFonts w:ascii="Times New Roman" w:hAnsi="Times New Roman" w:cs="Times New Roman"/>
          <w:sz w:val="26"/>
          <w:szCs w:val="26"/>
        </w:rPr>
        <w:t>ий</w:t>
      </w:r>
      <w:r w:rsidRPr="00340F48">
        <w:rPr>
          <w:rFonts w:ascii="Times New Roman" w:hAnsi="Times New Roman" w:cs="Times New Roman"/>
          <w:sz w:val="26"/>
          <w:szCs w:val="26"/>
        </w:rPr>
        <w:t xml:space="preserve"> для неотвратимости наступления ответственности за совершенные преступления и правонарушения;</w:t>
      </w:r>
    </w:p>
    <w:p w:rsidR="00956AC1" w:rsidRPr="00340F48" w:rsidRDefault="00956AC1" w:rsidP="00340F4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>- противодействие терроризму, проявлениям политического, этнического и религиозного экстремизма.</w:t>
      </w:r>
    </w:p>
    <w:p w:rsidR="00340F48" w:rsidRDefault="00340F48" w:rsidP="00340F4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40F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2) в сфере профилактики безнадзорности, правонарушений и защиты прав несовершеннолетних:</w:t>
      </w:r>
    </w:p>
    <w:p w:rsidR="00956AC1" w:rsidRPr="00340F48" w:rsidRDefault="00956AC1" w:rsidP="00340F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 xml:space="preserve">- методическое и информационное обеспечение </w:t>
      </w:r>
      <w:proofErr w:type="gramStart"/>
      <w:r w:rsidRPr="00340F48">
        <w:rPr>
          <w:rFonts w:ascii="Times New Roman" w:hAnsi="Times New Roman" w:cs="Times New Roman"/>
          <w:sz w:val="26"/>
          <w:szCs w:val="26"/>
        </w:rPr>
        <w:t>деятельности органов системы профилактики безнадзорности</w:t>
      </w:r>
      <w:proofErr w:type="gramEnd"/>
      <w:r w:rsidRPr="00340F48">
        <w:rPr>
          <w:rFonts w:ascii="Times New Roman" w:hAnsi="Times New Roman" w:cs="Times New Roman"/>
          <w:sz w:val="26"/>
          <w:szCs w:val="26"/>
        </w:rPr>
        <w:t xml:space="preserve"> и правонарушений несовершеннолетних;</w:t>
      </w:r>
    </w:p>
    <w:p w:rsidR="00956AC1" w:rsidRPr="00340F48" w:rsidRDefault="00956AC1" w:rsidP="003649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 xml:space="preserve">- совершенствование форм и методов работы, направленной на снижение количества правонарушений, антиобщественных действий несовершеннолетних, профилактику употребления ими </w:t>
      </w:r>
      <w:proofErr w:type="spellStart"/>
      <w:r w:rsidRPr="00340F4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340F48">
        <w:rPr>
          <w:rFonts w:ascii="Times New Roman" w:hAnsi="Times New Roman" w:cs="Times New Roman"/>
          <w:sz w:val="26"/>
          <w:szCs w:val="26"/>
        </w:rPr>
        <w:t xml:space="preserve"> веществ;</w:t>
      </w:r>
    </w:p>
    <w:p w:rsidR="00956AC1" w:rsidRPr="00340F48" w:rsidRDefault="00956AC1" w:rsidP="003649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>- реализация мер по повышению эффективности деятельности органов и учреждений системы профилактики безнадзорности и правонарушений несовершеннолетних по выявлению и профилактике семейного и детского неблагополучия;</w:t>
      </w:r>
    </w:p>
    <w:p w:rsidR="00956AC1" w:rsidRPr="00340F48" w:rsidRDefault="00956AC1" w:rsidP="003649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>-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ситуации.</w:t>
      </w:r>
    </w:p>
    <w:p w:rsidR="00BD7654" w:rsidRDefault="00BD7654" w:rsidP="00BD7654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7654">
        <w:rPr>
          <w:rFonts w:ascii="Times New Roman" w:hAnsi="Times New Roman" w:cs="Times New Roman"/>
          <w:b/>
          <w:sz w:val="26"/>
          <w:szCs w:val="26"/>
        </w:rPr>
        <w:t xml:space="preserve">3) в сфере противодействия злоупотреблению наркотиками: </w:t>
      </w:r>
    </w:p>
    <w:p w:rsidR="00492FE9" w:rsidRPr="00340F48" w:rsidRDefault="00492FE9" w:rsidP="00BD765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>- организация системы комплексной профилактики немедицинского потребления наркотиков, выявление и устранение причин и условий, способствующих распространению наркомании;</w:t>
      </w:r>
    </w:p>
    <w:p w:rsidR="00492FE9" w:rsidRPr="00340F48" w:rsidRDefault="00492FE9" w:rsidP="00BD765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>- повышение антинаркотической ориентации общества, его моральное и физическое оздоровление;</w:t>
      </w:r>
    </w:p>
    <w:p w:rsidR="00956AC1" w:rsidRPr="00340F48" w:rsidRDefault="00492FE9" w:rsidP="00BD7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>- разработка и реализация совокупности мероприятий, включающих в себя обучение и воспитание, антинаркотическое просвещение, социальный менеджмент</w:t>
      </w:r>
      <w:r w:rsidR="00956AC1" w:rsidRPr="00340F48">
        <w:rPr>
          <w:rFonts w:ascii="Times New Roman" w:hAnsi="Times New Roman" w:cs="Times New Roman"/>
          <w:sz w:val="26"/>
          <w:szCs w:val="26"/>
        </w:rPr>
        <w:t>.</w:t>
      </w:r>
    </w:p>
    <w:p w:rsidR="00BD7654" w:rsidRDefault="00BD7654" w:rsidP="00BD7654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7654">
        <w:rPr>
          <w:rFonts w:ascii="Times New Roman" w:hAnsi="Times New Roman" w:cs="Times New Roman"/>
          <w:b/>
          <w:sz w:val="26"/>
          <w:szCs w:val="26"/>
        </w:rPr>
        <w:t>4) в сфере гармонизации межнациональных отношений:</w:t>
      </w:r>
    </w:p>
    <w:p w:rsidR="00956AC1" w:rsidRPr="00340F48" w:rsidRDefault="00956AC1" w:rsidP="00BD765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>-</w:t>
      </w:r>
      <w:r w:rsidR="00BD7654">
        <w:rPr>
          <w:rFonts w:ascii="Times New Roman" w:hAnsi="Times New Roman" w:cs="Times New Roman"/>
          <w:sz w:val="26"/>
          <w:szCs w:val="26"/>
        </w:rPr>
        <w:t xml:space="preserve"> </w:t>
      </w:r>
      <w:r w:rsidRPr="00340F48">
        <w:rPr>
          <w:rFonts w:ascii="Times New Roman" w:hAnsi="Times New Roman" w:cs="Times New Roman"/>
          <w:sz w:val="26"/>
          <w:szCs w:val="26"/>
        </w:rPr>
        <w:t>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отношений;</w:t>
      </w:r>
    </w:p>
    <w:p w:rsidR="00956AC1" w:rsidRPr="00340F48" w:rsidRDefault="00956AC1" w:rsidP="00BD765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>-</w:t>
      </w:r>
      <w:r w:rsidR="00BD7654">
        <w:rPr>
          <w:rFonts w:ascii="Times New Roman" w:hAnsi="Times New Roman" w:cs="Times New Roman"/>
          <w:sz w:val="26"/>
          <w:szCs w:val="26"/>
        </w:rPr>
        <w:t xml:space="preserve"> </w:t>
      </w:r>
      <w:r w:rsidRPr="00340F48">
        <w:rPr>
          <w:rFonts w:ascii="Times New Roman" w:hAnsi="Times New Roman" w:cs="Times New Roman"/>
          <w:sz w:val="26"/>
          <w:szCs w:val="26"/>
        </w:rPr>
        <w:t>профилактика межнациональных и межконфессиональных конфликтов;</w:t>
      </w:r>
    </w:p>
    <w:p w:rsidR="00956AC1" w:rsidRPr="00340F48" w:rsidRDefault="00956AC1" w:rsidP="00BD765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>-</w:t>
      </w:r>
      <w:r w:rsidR="00BD7654">
        <w:rPr>
          <w:rFonts w:ascii="Times New Roman" w:hAnsi="Times New Roman" w:cs="Times New Roman"/>
          <w:sz w:val="26"/>
          <w:szCs w:val="26"/>
        </w:rPr>
        <w:t xml:space="preserve"> </w:t>
      </w:r>
      <w:r w:rsidRPr="00340F48">
        <w:rPr>
          <w:rFonts w:ascii="Times New Roman" w:hAnsi="Times New Roman" w:cs="Times New Roman"/>
          <w:sz w:val="26"/>
          <w:szCs w:val="26"/>
        </w:rPr>
        <w:t>информирование и просвещение жителей города о существующих национальных обычаях, традициях, культурах и религиях;</w:t>
      </w:r>
    </w:p>
    <w:p w:rsidR="00956AC1" w:rsidRPr="00340F48" w:rsidRDefault="00956AC1" w:rsidP="00BD7654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>- содействие развитию различных форм общественного участия и контроля.</w:t>
      </w:r>
    </w:p>
    <w:p w:rsidR="00492FE9" w:rsidRPr="00340F48" w:rsidRDefault="00492FE9" w:rsidP="00340F48">
      <w:pPr>
        <w:pStyle w:val="a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7654" w:rsidRPr="00E65240" w:rsidRDefault="00BD7654" w:rsidP="00340F4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7654" w:rsidRPr="00BD7654" w:rsidRDefault="00BD7654" w:rsidP="00BD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26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VI. Обобщенная характеристика мер правового регулирования в рамках муниципальной программы</w:t>
      </w:r>
    </w:p>
    <w:p w:rsidR="00492FE9" w:rsidRPr="00340F48" w:rsidRDefault="00492FE9" w:rsidP="00340F48">
      <w:pPr>
        <w:pStyle w:val="a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2FE9" w:rsidRPr="00340F48" w:rsidRDefault="00492FE9" w:rsidP="00340F48">
      <w:pPr>
        <w:pStyle w:val="a6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0F48">
        <w:rPr>
          <w:rFonts w:ascii="Times New Roman" w:eastAsia="Calibri" w:hAnsi="Times New Roman" w:cs="Times New Roman"/>
          <w:sz w:val="26"/>
          <w:szCs w:val="26"/>
        </w:rPr>
        <w:t>Основными мерами правового регулирования, определяющими вопросы</w:t>
      </w:r>
      <w:r w:rsidRPr="00340F48">
        <w:rPr>
          <w:rFonts w:ascii="Times New Roman" w:hAnsi="Times New Roman" w:cs="Times New Roman"/>
          <w:sz w:val="26"/>
          <w:szCs w:val="26"/>
        </w:rPr>
        <w:t xml:space="preserve"> обеспечения общественного порядка и противодействие преступности на территории </w:t>
      </w:r>
      <w:r w:rsidR="00F34E7A" w:rsidRPr="00340F48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340F48">
        <w:rPr>
          <w:rFonts w:ascii="Times New Roman" w:hAnsi="Times New Roman" w:cs="Times New Roman"/>
          <w:sz w:val="26"/>
          <w:szCs w:val="26"/>
        </w:rPr>
        <w:t>г</w:t>
      </w:r>
      <w:r w:rsidR="00E65240">
        <w:rPr>
          <w:rFonts w:ascii="Times New Roman" w:hAnsi="Times New Roman" w:cs="Times New Roman"/>
          <w:sz w:val="26"/>
          <w:szCs w:val="26"/>
        </w:rPr>
        <w:t>ород Переславль-Залесский</w:t>
      </w:r>
      <w:r w:rsidRPr="00340F48">
        <w:rPr>
          <w:rFonts w:ascii="Times New Roman" w:eastAsia="Calibri" w:hAnsi="Times New Roman" w:cs="Times New Roman"/>
          <w:sz w:val="26"/>
          <w:szCs w:val="26"/>
        </w:rPr>
        <w:t xml:space="preserve">, являются нормативная правовая база Российской Федерации, Ярославской области и </w:t>
      </w:r>
      <w:r w:rsidR="007566DC" w:rsidRPr="00340F48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</w:t>
      </w:r>
      <w:r w:rsidRPr="00340F48">
        <w:rPr>
          <w:rFonts w:ascii="Times New Roman" w:eastAsia="Calibri" w:hAnsi="Times New Roman" w:cs="Times New Roman"/>
          <w:sz w:val="26"/>
          <w:szCs w:val="26"/>
        </w:rPr>
        <w:t>г</w:t>
      </w:r>
      <w:r w:rsidR="00E65240">
        <w:rPr>
          <w:rFonts w:ascii="Times New Roman" w:eastAsia="Calibri" w:hAnsi="Times New Roman" w:cs="Times New Roman"/>
          <w:sz w:val="26"/>
          <w:szCs w:val="26"/>
        </w:rPr>
        <w:t>ород Переславль-Залесский</w:t>
      </w:r>
      <w:r w:rsidRPr="00340F48">
        <w:rPr>
          <w:rFonts w:ascii="Times New Roman" w:eastAsia="Calibri" w:hAnsi="Times New Roman" w:cs="Times New Roman"/>
          <w:sz w:val="26"/>
          <w:szCs w:val="26"/>
        </w:rPr>
        <w:t>, а именно:</w:t>
      </w:r>
    </w:p>
    <w:p w:rsidR="00E65240" w:rsidRDefault="00E65240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0F48">
        <w:rPr>
          <w:rFonts w:ascii="Times New Roman" w:hAnsi="Times New Roman" w:cs="Times New Roman"/>
          <w:sz w:val="26"/>
          <w:szCs w:val="26"/>
        </w:rPr>
        <w:t>Указ Президент</w:t>
      </w:r>
      <w:r>
        <w:rPr>
          <w:rFonts w:ascii="Times New Roman" w:hAnsi="Times New Roman" w:cs="Times New Roman"/>
          <w:sz w:val="26"/>
          <w:szCs w:val="26"/>
        </w:rPr>
        <w:t>а Российской Федерации от 09.06.2010</w:t>
      </w:r>
      <w:r w:rsidRPr="00340F48">
        <w:rPr>
          <w:rFonts w:ascii="Times New Roman" w:hAnsi="Times New Roman" w:cs="Times New Roman"/>
          <w:sz w:val="26"/>
          <w:szCs w:val="26"/>
        </w:rPr>
        <w:t xml:space="preserve"> № 690 «Об утверждении Стратегии государственной антинаркотической политики Рос</w:t>
      </w:r>
      <w:r>
        <w:rPr>
          <w:rFonts w:ascii="Times New Roman" w:hAnsi="Times New Roman" w:cs="Times New Roman"/>
          <w:sz w:val="26"/>
          <w:szCs w:val="26"/>
        </w:rPr>
        <w:t>сийской Федерации до 2020 года»;</w:t>
      </w:r>
    </w:p>
    <w:p w:rsidR="009643C8" w:rsidRDefault="009643C8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Указ Президента Российской Федерации от 19.12.2012 № 1666 «О Стратегии государственной национальной политики Российской Федерации на период до 2025 года»;</w:t>
      </w:r>
    </w:p>
    <w:p w:rsidR="00492FE9" w:rsidRPr="00340F48" w:rsidRDefault="00492FE9" w:rsidP="00E6524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340F48">
        <w:rPr>
          <w:rFonts w:ascii="Times New Roman" w:hAnsi="Times New Roman" w:cs="Times New Roman"/>
          <w:sz w:val="26"/>
          <w:szCs w:val="26"/>
        </w:rPr>
        <w:t>Стратегия национальной безопасности Российской Феде</w:t>
      </w:r>
      <w:r w:rsidR="00E65240">
        <w:rPr>
          <w:rFonts w:ascii="Times New Roman" w:hAnsi="Times New Roman" w:cs="Times New Roman"/>
          <w:sz w:val="26"/>
          <w:szCs w:val="26"/>
        </w:rPr>
        <w:t>рации до 2020 года, утвержденная</w:t>
      </w:r>
      <w:r w:rsidRPr="00340F48">
        <w:rPr>
          <w:rFonts w:ascii="Times New Roman" w:hAnsi="Times New Roman" w:cs="Times New Roman"/>
          <w:sz w:val="26"/>
          <w:szCs w:val="26"/>
        </w:rPr>
        <w:t xml:space="preserve"> Указом Президент</w:t>
      </w:r>
      <w:r w:rsidR="00E65240">
        <w:rPr>
          <w:rFonts w:ascii="Times New Roman" w:hAnsi="Times New Roman" w:cs="Times New Roman"/>
          <w:sz w:val="26"/>
          <w:szCs w:val="26"/>
        </w:rPr>
        <w:t>а Российской Федерации от 12.05.2009 №</w:t>
      </w:r>
      <w:r w:rsidRPr="00340F48">
        <w:rPr>
          <w:rFonts w:ascii="Times New Roman" w:hAnsi="Times New Roman" w:cs="Times New Roman"/>
          <w:sz w:val="26"/>
          <w:szCs w:val="26"/>
        </w:rPr>
        <w:t xml:space="preserve"> 537;</w:t>
      </w:r>
    </w:p>
    <w:p w:rsidR="00492FE9" w:rsidRPr="00340F48" w:rsidRDefault="00E65240" w:rsidP="00E6524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r w:rsidR="00492FE9" w:rsidRPr="00340F48">
        <w:rPr>
          <w:rFonts w:ascii="Times New Roman" w:hAnsi="Times New Roman" w:cs="Times New Roman"/>
          <w:sz w:val="26"/>
          <w:szCs w:val="26"/>
        </w:rPr>
        <w:t>закон от 24.06.1999 № 120-ФЗ «Об основах системы профилактики безнадзорности и правонарушений несовершеннолетних»;</w:t>
      </w:r>
    </w:p>
    <w:p w:rsidR="00492FE9" w:rsidRDefault="00E65240" w:rsidP="00E6524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Федеральный закон от 08.01.1998</w:t>
      </w:r>
      <w:r w:rsidR="00492FE9" w:rsidRPr="00340F48">
        <w:rPr>
          <w:rFonts w:ascii="Times New Roman" w:hAnsi="Times New Roman" w:cs="Times New Roman"/>
          <w:sz w:val="26"/>
          <w:szCs w:val="26"/>
        </w:rPr>
        <w:t xml:space="preserve"> № 3-ФЗ «О наркотических средствах и психотропных веществах»; </w:t>
      </w:r>
    </w:p>
    <w:p w:rsidR="009643C8" w:rsidRPr="00E65240" w:rsidRDefault="009643C8" w:rsidP="009643C8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9643C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кон Ярославской области от 05.05.2006</w:t>
      </w:r>
      <w:r w:rsidRPr="009643C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43C8">
        <w:rPr>
          <w:rFonts w:ascii="Times New Roman" w:hAnsi="Times New Roman" w:cs="Times New Roman"/>
          <w:sz w:val="26"/>
          <w:szCs w:val="26"/>
        </w:rPr>
        <w:t>20-з «О профилактике правонарушений в Ярославской области»;</w:t>
      </w:r>
    </w:p>
    <w:p w:rsidR="00E65240" w:rsidRPr="00E65240" w:rsidRDefault="00E65240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240">
        <w:rPr>
          <w:rFonts w:ascii="Times New Roman" w:hAnsi="Times New Roman" w:cs="Times New Roman"/>
          <w:sz w:val="26"/>
          <w:szCs w:val="26"/>
        </w:rPr>
        <w:t>- Закон Ярославской области от 16.12.2009 № 70-з «О наделении органов местного самоуправления государственными полномочиями Ярославской области»;</w:t>
      </w:r>
    </w:p>
    <w:p w:rsidR="00E65240" w:rsidRDefault="00E65240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240">
        <w:rPr>
          <w:rFonts w:ascii="Times New Roman" w:hAnsi="Times New Roman" w:cs="Times New Roman"/>
          <w:sz w:val="26"/>
          <w:szCs w:val="26"/>
        </w:rPr>
        <w:t>- Закон Ярославской области от 05.07.2013 № 40-з «О комиссиях по делам несовершеннолетних и защите их прав Ярославской области»;</w:t>
      </w:r>
    </w:p>
    <w:p w:rsidR="00E65240" w:rsidRDefault="00E65240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240">
        <w:rPr>
          <w:rFonts w:ascii="Times New Roman" w:hAnsi="Times New Roman" w:cs="Times New Roman"/>
          <w:sz w:val="26"/>
          <w:szCs w:val="26"/>
        </w:rPr>
        <w:t>- постановление Правительства Ярославской области от 29.12.2014 № 1408-п «Об утверждении Концепции семейной политики Ярославской области на период до 2025 года»;</w:t>
      </w:r>
    </w:p>
    <w:p w:rsidR="00E65240" w:rsidRDefault="00E65240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 от 23.04.2009 № 57 «Об утверждении Стратегии социально-экономического развития городского округа город Переслав</w:t>
      </w:r>
      <w:r w:rsidR="009643C8">
        <w:rPr>
          <w:rFonts w:ascii="Times New Roman" w:hAnsi="Times New Roman" w:cs="Times New Roman"/>
          <w:sz w:val="26"/>
          <w:szCs w:val="26"/>
        </w:rPr>
        <w:t>ль-Залесский на 2009-2020 годы».</w:t>
      </w:r>
    </w:p>
    <w:p w:rsidR="00492FE9" w:rsidRPr="00340F48" w:rsidRDefault="00D01691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01691">
        <w:rPr>
          <w:rFonts w:ascii="Times New Roman" w:hAnsi="Times New Roman" w:cs="Times New Roman"/>
          <w:spacing w:val="2"/>
          <w:sz w:val="26"/>
          <w:szCs w:val="26"/>
        </w:rPr>
        <w:t xml:space="preserve">Ответственным исполнителем муниципальной программы является </w:t>
      </w:r>
      <w:r w:rsidR="007566DC" w:rsidRPr="00340F48">
        <w:rPr>
          <w:rFonts w:ascii="Times New Roman" w:hAnsi="Times New Roman" w:cs="Times New Roman"/>
          <w:spacing w:val="2"/>
          <w:sz w:val="26"/>
          <w:szCs w:val="26"/>
        </w:rPr>
        <w:t xml:space="preserve">управление по ВМР, ГО и ЧС </w:t>
      </w:r>
      <w:r>
        <w:rPr>
          <w:rFonts w:ascii="Times New Roman" w:hAnsi="Times New Roman" w:cs="Times New Roman"/>
          <w:spacing w:val="2"/>
          <w:sz w:val="26"/>
          <w:szCs w:val="26"/>
        </w:rPr>
        <w:t>Администрации г.</w:t>
      </w:r>
      <w:r w:rsidR="00492FE9" w:rsidRPr="00340F48">
        <w:rPr>
          <w:rFonts w:ascii="Times New Roman" w:hAnsi="Times New Roman" w:cs="Times New Roman"/>
          <w:spacing w:val="2"/>
          <w:sz w:val="26"/>
          <w:szCs w:val="26"/>
        </w:rPr>
        <w:t xml:space="preserve"> Переславля-Залесского</w:t>
      </w:r>
      <w:r>
        <w:rPr>
          <w:rFonts w:ascii="Times New Roman" w:hAnsi="Times New Roman" w:cs="Times New Roman"/>
          <w:spacing w:val="2"/>
          <w:sz w:val="26"/>
          <w:szCs w:val="26"/>
        </w:rPr>
        <w:t>, которо</w:t>
      </w:r>
      <w:r w:rsidR="00492FE9" w:rsidRPr="00340F48">
        <w:rPr>
          <w:rFonts w:ascii="Times New Roman" w:hAnsi="Times New Roman" w:cs="Times New Roman"/>
          <w:spacing w:val="2"/>
          <w:sz w:val="26"/>
          <w:szCs w:val="26"/>
        </w:rPr>
        <w:t xml:space="preserve">е: </w:t>
      </w:r>
    </w:p>
    <w:p w:rsidR="00492FE9" w:rsidRPr="00340F48" w:rsidRDefault="00492FE9" w:rsidP="00D0169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D01691" w:rsidRPr="00D01691">
        <w:rPr>
          <w:rFonts w:ascii="Times New Roman" w:hAnsi="Times New Roman" w:cs="Times New Roman"/>
          <w:sz w:val="26"/>
          <w:szCs w:val="26"/>
        </w:rPr>
        <w:t xml:space="preserve">обеспечивает разработку муниципальной программы, внесение в нее изменений с подготовкой соответствующих </w:t>
      </w:r>
      <w:proofErr w:type="gramStart"/>
      <w:r w:rsidR="00D01691" w:rsidRPr="00D01691">
        <w:rPr>
          <w:rFonts w:ascii="Times New Roman" w:hAnsi="Times New Roman" w:cs="Times New Roman"/>
          <w:sz w:val="26"/>
          <w:szCs w:val="26"/>
        </w:rPr>
        <w:t>проектов постановлений Администрации города Переславля-Залесского</w:t>
      </w:r>
      <w:proofErr w:type="gramEnd"/>
      <w:r w:rsidRPr="00340F48">
        <w:rPr>
          <w:rFonts w:ascii="Times New Roman" w:hAnsi="Times New Roman" w:cs="Times New Roman"/>
          <w:sz w:val="26"/>
          <w:szCs w:val="26"/>
        </w:rPr>
        <w:t>;</w:t>
      </w:r>
    </w:p>
    <w:p w:rsidR="00492FE9" w:rsidRPr="00340F48" w:rsidRDefault="00492FE9" w:rsidP="00D0169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 xml:space="preserve">- </w:t>
      </w:r>
      <w:r w:rsidR="00D01691" w:rsidRPr="00D01691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программы, принимает решение о внесении в нее изменений, несет ответственность за достижение целевых показателей муниципальной программы, а также конечных результатов ее реализации</w:t>
      </w:r>
      <w:r w:rsidRPr="00340F48">
        <w:rPr>
          <w:rFonts w:ascii="Times New Roman" w:hAnsi="Times New Roman" w:cs="Times New Roman"/>
          <w:sz w:val="26"/>
          <w:szCs w:val="26"/>
        </w:rPr>
        <w:t>;</w:t>
      </w:r>
    </w:p>
    <w:p w:rsidR="00492FE9" w:rsidRPr="00340F48" w:rsidRDefault="00492FE9" w:rsidP="00D0169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40F48"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E6725C" w:rsidRPr="00E6725C">
        <w:rPr>
          <w:rFonts w:ascii="Times New Roman" w:hAnsi="Times New Roman" w:cs="Times New Roman"/>
          <w:spacing w:val="2"/>
          <w:sz w:val="26"/>
          <w:szCs w:val="26"/>
        </w:rPr>
        <w:t>представляет по запросу управлен</w:t>
      </w:r>
      <w:r w:rsidR="00E6725C">
        <w:rPr>
          <w:rFonts w:ascii="Times New Roman" w:hAnsi="Times New Roman" w:cs="Times New Roman"/>
          <w:spacing w:val="2"/>
          <w:sz w:val="26"/>
          <w:szCs w:val="26"/>
        </w:rPr>
        <w:t xml:space="preserve">ия финансов Администрации </w:t>
      </w:r>
      <w:proofErr w:type="gramStart"/>
      <w:r w:rsidR="00E6725C">
        <w:rPr>
          <w:rFonts w:ascii="Times New Roman" w:hAnsi="Times New Roman" w:cs="Times New Roman"/>
          <w:spacing w:val="2"/>
          <w:sz w:val="26"/>
          <w:szCs w:val="26"/>
        </w:rPr>
        <w:t>г</w:t>
      </w:r>
      <w:proofErr w:type="gramEnd"/>
      <w:r w:rsidR="00E6725C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E6725C" w:rsidRPr="00E6725C">
        <w:rPr>
          <w:rFonts w:ascii="Times New Roman" w:hAnsi="Times New Roman" w:cs="Times New Roman"/>
          <w:spacing w:val="2"/>
          <w:sz w:val="26"/>
          <w:szCs w:val="26"/>
        </w:rPr>
        <w:t xml:space="preserve"> Переславля-Залесского сведения, необходимые для проведения мониторинга реализации муниципальной программы</w:t>
      </w:r>
      <w:r w:rsidRPr="00340F48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492FE9" w:rsidRPr="00340F48" w:rsidRDefault="00492FE9" w:rsidP="00E6725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E6725C" w:rsidRPr="00E6725C">
        <w:rPr>
          <w:rFonts w:ascii="Times New Roman" w:hAnsi="Times New Roman" w:cs="Times New Roman"/>
          <w:spacing w:val="2"/>
          <w:sz w:val="26"/>
          <w:szCs w:val="26"/>
        </w:rPr>
        <w:t xml:space="preserve">запрашивает у соисполнителей сведения, необходимые для подготовки информации о ходе реализации муниципальной программы, в том числе для </w:t>
      </w:r>
      <w:r w:rsidR="00E6725C" w:rsidRPr="00E6725C">
        <w:rPr>
          <w:rFonts w:ascii="Times New Roman" w:hAnsi="Times New Roman" w:cs="Times New Roman"/>
          <w:spacing w:val="2"/>
          <w:sz w:val="26"/>
          <w:szCs w:val="26"/>
        </w:rPr>
        <w:lastRenderedPageBreak/>
        <w:t>подготовки ответов на запросы управлен</w:t>
      </w:r>
      <w:r w:rsidR="00E6725C">
        <w:rPr>
          <w:rFonts w:ascii="Times New Roman" w:hAnsi="Times New Roman" w:cs="Times New Roman"/>
          <w:spacing w:val="2"/>
          <w:sz w:val="26"/>
          <w:szCs w:val="26"/>
        </w:rPr>
        <w:t xml:space="preserve">ия финансов Администрации </w:t>
      </w:r>
      <w:proofErr w:type="gramStart"/>
      <w:r w:rsidR="00E6725C">
        <w:rPr>
          <w:rFonts w:ascii="Times New Roman" w:hAnsi="Times New Roman" w:cs="Times New Roman"/>
          <w:spacing w:val="2"/>
          <w:sz w:val="26"/>
          <w:szCs w:val="26"/>
        </w:rPr>
        <w:t>г</w:t>
      </w:r>
      <w:proofErr w:type="gramEnd"/>
      <w:r w:rsidR="00E6725C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E6725C" w:rsidRPr="00E6725C">
        <w:rPr>
          <w:rFonts w:ascii="Times New Roman" w:hAnsi="Times New Roman" w:cs="Times New Roman"/>
          <w:spacing w:val="2"/>
          <w:sz w:val="26"/>
          <w:szCs w:val="26"/>
        </w:rPr>
        <w:t xml:space="preserve"> Переславля-Залесского</w:t>
      </w:r>
      <w:r w:rsidRPr="00340F48">
        <w:rPr>
          <w:rFonts w:ascii="Times New Roman" w:hAnsi="Times New Roman" w:cs="Times New Roman"/>
          <w:sz w:val="26"/>
          <w:szCs w:val="26"/>
        </w:rPr>
        <w:t>;</w:t>
      </w:r>
    </w:p>
    <w:p w:rsidR="00492FE9" w:rsidRPr="00340F48" w:rsidRDefault="00492FE9" w:rsidP="00E6725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 xml:space="preserve">- </w:t>
      </w:r>
      <w:r w:rsidR="00E6725C" w:rsidRPr="00E6725C">
        <w:rPr>
          <w:rFonts w:ascii="Times New Roman" w:hAnsi="Times New Roman" w:cs="Times New Roman"/>
          <w:sz w:val="26"/>
          <w:szCs w:val="26"/>
        </w:rPr>
        <w:t>проводит оценку эффективности мероприятий муниципальной программы</w:t>
      </w:r>
      <w:r w:rsidRPr="00340F48">
        <w:rPr>
          <w:rFonts w:ascii="Times New Roman" w:hAnsi="Times New Roman" w:cs="Times New Roman"/>
          <w:sz w:val="26"/>
          <w:szCs w:val="26"/>
        </w:rPr>
        <w:t>;</w:t>
      </w:r>
    </w:p>
    <w:p w:rsidR="00492FE9" w:rsidRPr="00340F48" w:rsidRDefault="00492FE9" w:rsidP="00E6725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 xml:space="preserve">- </w:t>
      </w:r>
      <w:r w:rsidR="00E6725C" w:rsidRPr="00E6725C">
        <w:rPr>
          <w:rFonts w:ascii="Times New Roman" w:hAnsi="Times New Roman" w:cs="Times New Roman"/>
          <w:sz w:val="26"/>
          <w:szCs w:val="26"/>
        </w:rPr>
        <w:t>запрашивает у соисполнителей информацию, необходимую для проведения оценки эффективности реализации муниципальной программы и подготовки годового отчета</w:t>
      </w:r>
      <w:r w:rsidRPr="00340F48">
        <w:rPr>
          <w:rFonts w:ascii="Times New Roman" w:hAnsi="Times New Roman" w:cs="Times New Roman"/>
          <w:sz w:val="26"/>
          <w:szCs w:val="26"/>
        </w:rPr>
        <w:t>;</w:t>
      </w:r>
    </w:p>
    <w:p w:rsidR="00492FE9" w:rsidRPr="00340F48" w:rsidRDefault="00492FE9" w:rsidP="00E6725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 xml:space="preserve">- </w:t>
      </w:r>
      <w:r w:rsidR="00E6725C" w:rsidRPr="00E6725C">
        <w:rPr>
          <w:rFonts w:ascii="Times New Roman" w:hAnsi="Times New Roman" w:cs="Times New Roman"/>
          <w:sz w:val="26"/>
          <w:szCs w:val="26"/>
        </w:rPr>
        <w:t>при необходимости рекомендует соисполнителям, участникам осуществить разработку подпрограммы муниципальной программы, основных мероприятий, входящих в состав подпрограммы муниципальной программы</w:t>
      </w:r>
      <w:r w:rsidRPr="00340F48">
        <w:rPr>
          <w:rFonts w:ascii="Times New Roman" w:hAnsi="Times New Roman" w:cs="Times New Roman"/>
          <w:sz w:val="26"/>
          <w:szCs w:val="26"/>
        </w:rPr>
        <w:t>;</w:t>
      </w:r>
    </w:p>
    <w:p w:rsidR="00492FE9" w:rsidRPr="00340F48" w:rsidRDefault="00492FE9" w:rsidP="00E6725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 xml:space="preserve">- подготавливают годовой </w:t>
      </w:r>
      <w:proofErr w:type="gramStart"/>
      <w:r w:rsidRPr="00340F48">
        <w:rPr>
          <w:rFonts w:ascii="Times New Roman" w:hAnsi="Times New Roman" w:cs="Times New Roman"/>
          <w:sz w:val="26"/>
          <w:szCs w:val="26"/>
        </w:rPr>
        <w:t>отчет</w:t>
      </w:r>
      <w:proofErr w:type="gramEnd"/>
      <w:r w:rsidRPr="00340F48">
        <w:rPr>
          <w:rFonts w:ascii="Times New Roman" w:hAnsi="Times New Roman" w:cs="Times New Roman"/>
          <w:sz w:val="26"/>
          <w:szCs w:val="26"/>
        </w:rPr>
        <w:t xml:space="preserve"> и представляет его в управлен</w:t>
      </w:r>
      <w:r w:rsidR="00F9559C">
        <w:rPr>
          <w:rFonts w:ascii="Times New Roman" w:hAnsi="Times New Roman" w:cs="Times New Roman"/>
          <w:sz w:val="26"/>
          <w:szCs w:val="26"/>
        </w:rPr>
        <w:t>ие финансов Администрации г.</w:t>
      </w:r>
      <w:r w:rsidR="00885038" w:rsidRPr="00340F48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Pr="00340F48">
        <w:rPr>
          <w:rFonts w:ascii="Times New Roman" w:hAnsi="Times New Roman" w:cs="Times New Roman"/>
          <w:sz w:val="26"/>
          <w:szCs w:val="26"/>
        </w:rPr>
        <w:t>.</w:t>
      </w:r>
    </w:p>
    <w:p w:rsidR="00492FE9" w:rsidRPr="00340F48" w:rsidRDefault="00207F83" w:rsidP="00F9559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F83">
        <w:rPr>
          <w:rFonts w:ascii="Times New Roman" w:hAnsi="Times New Roman" w:cs="Times New Roman"/>
          <w:sz w:val="26"/>
          <w:szCs w:val="26"/>
        </w:rPr>
        <w:t>Соисполнителями 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униципальной программы являются </w:t>
      </w:r>
      <w:r w:rsidR="00492FE9" w:rsidRPr="00340F48">
        <w:rPr>
          <w:rFonts w:ascii="Times New Roman" w:hAnsi="Times New Roman" w:cs="Times New Roman"/>
          <w:sz w:val="26"/>
          <w:szCs w:val="26"/>
        </w:rPr>
        <w:t>отраслевые (функциональные) подразделения Администрации города</w:t>
      </w:r>
      <w:r w:rsidR="008106B3" w:rsidRPr="00340F48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492FE9" w:rsidRPr="00340F48">
        <w:rPr>
          <w:rFonts w:ascii="Times New Roman" w:hAnsi="Times New Roman" w:cs="Times New Roman"/>
          <w:sz w:val="26"/>
          <w:szCs w:val="26"/>
        </w:rPr>
        <w:t xml:space="preserve"> и главные распорядители бюджетных средств, участвующие в реализации мер</w:t>
      </w:r>
      <w:r>
        <w:rPr>
          <w:rFonts w:ascii="Times New Roman" w:hAnsi="Times New Roman" w:cs="Times New Roman"/>
          <w:sz w:val="26"/>
          <w:szCs w:val="26"/>
        </w:rPr>
        <w:t>оприятий муниципальной программы</w:t>
      </w:r>
      <w:r w:rsidR="00492FE9" w:rsidRPr="00340F48">
        <w:rPr>
          <w:rFonts w:ascii="Times New Roman" w:hAnsi="Times New Roman" w:cs="Times New Roman"/>
          <w:sz w:val="26"/>
          <w:szCs w:val="26"/>
        </w:rPr>
        <w:t>, и в пределах своих компетенций:</w:t>
      </w:r>
    </w:p>
    <w:p w:rsidR="00492FE9" w:rsidRPr="00340F48" w:rsidRDefault="00492FE9" w:rsidP="00207F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>- принимаю</w:t>
      </w:r>
      <w:r w:rsidR="00207F83">
        <w:rPr>
          <w:rFonts w:ascii="Times New Roman" w:hAnsi="Times New Roman" w:cs="Times New Roman"/>
          <w:sz w:val="26"/>
          <w:szCs w:val="26"/>
        </w:rPr>
        <w:t>т участие в разработке муниципальной программы</w:t>
      </w:r>
      <w:r w:rsidRPr="00340F48">
        <w:rPr>
          <w:rFonts w:ascii="Times New Roman" w:hAnsi="Times New Roman" w:cs="Times New Roman"/>
          <w:sz w:val="26"/>
          <w:szCs w:val="26"/>
        </w:rPr>
        <w:t>;</w:t>
      </w:r>
    </w:p>
    <w:p w:rsidR="00492FE9" w:rsidRPr="00340F48" w:rsidRDefault="00492FE9" w:rsidP="00207F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 xml:space="preserve">- осуществляют реализацию мероприятий </w:t>
      </w:r>
      <w:r w:rsidR="00207F83">
        <w:rPr>
          <w:rFonts w:ascii="Times New Roman" w:hAnsi="Times New Roman" w:cs="Times New Roman"/>
          <w:sz w:val="26"/>
          <w:szCs w:val="26"/>
        </w:rPr>
        <w:t>муниципальной п</w:t>
      </w:r>
      <w:r w:rsidRPr="00340F48">
        <w:rPr>
          <w:rFonts w:ascii="Times New Roman" w:hAnsi="Times New Roman" w:cs="Times New Roman"/>
          <w:sz w:val="26"/>
          <w:szCs w:val="26"/>
        </w:rPr>
        <w:t>рограммы;</w:t>
      </w:r>
    </w:p>
    <w:p w:rsidR="00492FE9" w:rsidRPr="00340F48" w:rsidRDefault="00492FE9" w:rsidP="00207F83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0F48">
        <w:rPr>
          <w:rFonts w:ascii="Times New Roman" w:hAnsi="Times New Roman" w:cs="Times New Roman"/>
          <w:sz w:val="26"/>
          <w:szCs w:val="26"/>
        </w:rPr>
        <w:t xml:space="preserve">- представляют в установленный срок ответственному исполнителю необходимые сведения для подготовки информации о ходе реализации </w:t>
      </w:r>
      <w:r w:rsidR="00207F83">
        <w:rPr>
          <w:rFonts w:ascii="Times New Roman" w:hAnsi="Times New Roman" w:cs="Times New Roman"/>
          <w:sz w:val="26"/>
          <w:szCs w:val="26"/>
        </w:rPr>
        <w:t>муниципальной п</w:t>
      </w:r>
      <w:r w:rsidRPr="00340F48">
        <w:rPr>
          <w:rFonts w:ascii="Times New Roman" w:hAnsi="Times New Roman" w:cs="Times New Roman"/>
          <w:sz w:val="26"/>
          <w:szCs w:val="26"/>
        </w:rPr>
        <w:t>рограммы, в том числе на запросы управлен</w:t>
      </w:r>
      <w:r w:rsidR="00207F83">
        <w:rPr>
          <w:rFonts w:ascii="Times New Roman" w:hAnsi="Times New Roman" w:cs="Times New Roman"/>
          <w:sz w:val="26"/>
          <w:szCs w:val="26"/>
        </w:rPr>
        <w:t xml:space="preserve">ия финансов Администрации </w:t>
      </w:r>
      <w:proofErr w:type="gramStart"/>
      <w:r w:rsidR="00207F8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07F83">
        <w:rPr>
          <w:rFonts w:ascii="Times New Roman" w:hAnsi="Times New Roman" w:cs="Times New Roman"/>
          <w:sz w:val="26"/>
          <w:szCs w:val="26"/>
        </w:rPr>
        <w:t>.</w:t>
      </w:r>
      <w:r w:rsidR="008106B3" w:rsidRPr="00340F48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Pr="00340F48">
        <w:rPr>
          <w:rFonts w:ascii="Times New Roman" w:hAnsi="Times New Roman" w:cs="Times New Roman"/>
          <w:sz w:val="26"/>
          <w:szCs w:val="26"/>
        </w:rPr>
        <w:t>, для проведения оценки эф</w:t>
      </w:r>
      <w:r w:rsidR="00207F83">
        <w:rPr>
          <w:rFonts w:ascii="Times New Roman" w:hAnsi="Times New Roman" w:cs="Times New Roman"/>
          <w:sz w:val="26"/>
          <w:szCs w:val="26"/>
        </w:rPr>
        <w:t>фективности реализации муниципальной программы</w:t>
      </w:r>
      <w:r w:rsidRPr="00340F48">
        <w:rPr>
          <w:rFonts w:ascii="Times New Roman" w:hAnsi="Times New Roman" w:cs="Times New Roman"/>
          <w:sz w:val="26"/>
          <w:szCs w:val="26"/>
        </w:rPr>
        <w:t xml:space="preserve"> и подготовки годового отчета.</w:t>
      </w:r>
    </w:p>
    <w:p w:rsidR="00492FE9" w:rsidRPr="00340F48" w:rsidRDefault="00492FE9" w:rsidP="00340F4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2649" w:rsidRDefault="00562649" w:rsidP="00562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26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VII. Основные сведения о подпрограммах, входящих в муниципальную программу</w:t>
      </w:r>
    </w:p>
    <w:p w:rsidR="00492FE9" w:rsidRPr="00142363" w:rsidRDefault="00292582" w:rsidP="0056264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F48">
        <w:rPr>
          <w:rFonts w:ascii="Times New Roman" w:hAnsi="Times New Roman" w:cs="Times New Roman"/>
          <w:b/>
          <w:sz w:val="26"/>
          <w:szCs w:val="26"/>
        </w:rPr>
        <w:t>7.1.</w:t>
      </w:r>
      <w:r w:rsidRPr="00340F48">
        <w:rPr>
          <w:rFonts w:ascii="Times New Roman" w:hAnsi="Times New Roman" w:cs="Times New Roman"/>
          <w:sz w:val="26"/>
          <w:szCs w:val="26"/>
        </w:rPr>
        <w:t xml:space="preserve"> </w:t>
      </w:r>
      <w:r w:rsidR="00415570" w:rsidRPr="00415570">
        <w:rPr>
          <w:rFonts w:ascii="Times New Roman" w:hAnsi="Times New Roman" w:cs="Times New Roman"/>
          <w:b/>
          <w:sz w:val="26"/>
          <w:szCs w:val="26"/>
        </w:rPr>
        <w:t>Городская целевая программа «Борьба с преступностью на территории городского округа город Переславль-Залесский» на 2019-2021 годы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6237"/>
      </w:tblGrid>
      <w:tr w:rsidR="00492FE9" w:rsidRPr="00142363" w:rsidTr="00153724">
        <w:tc>
          <w:tcPr>
            <w:tcW w:w="3544" w:type="dxa"/>
          </w:tcPr>
          <w:p w:rsidR="00492FE9" w:rsidRPr="00142363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492FE9" w:rsidRPr="00142363" w:rsidRDefault="008106B3" w:rsidP="001537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</w:t>
            </w:r>
            <w:r w:rsidR="00A6321B" w:rsidRPr="00A6321B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 на территории городского округа город Переславль-Залесский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2FE9" w:rsidRPr="00142363" w:rsidTr="00153724">
        <w:tc>
          <w:tcPr>
            <w:tcW w:w="3544" w:type="dxa"/>
          </w:tcPr>
          <w:p w:rsidR="00492FE9" w:rsidRPr="00142363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492FE9" w:rsidRPr="00142363" w:rsidRDefault="008106B3" w:rsidP="001537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92FE9" w:rsidRPr="001423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2FE9"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2FE9" w:rsidRPr="00142363" w:rsidTr="00153724">
        <w:trPr>
          <w:trHeight w:val="135"/>
        </w:trPr>
        <w:tc>
          <w:tcPr>
            <w:tcW w:w="3544" w:type="dxa"/>
          </w:tcPr>
          <w:p w:rsidR="00492FE9" w:rsidRPr="00142363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492FE9" w:rsidRPr="00142363" w:rsidRDefault="00A6321B" w:rsidP="001537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ВМР, ГО и ЧС Администрации г. Переславля-Залесского</w:t>
            </w:r>
          </w:p>
        </w:tc>
      </w:tr>
      <w:tr w:rsidR="00492FE9" w:rsidRPr="00142363" w:rsidTr="00153724">
        <w:trPr>
          <w:trHeight w:val="135"/>
        </w:trPr>
        <w:tc>
          <w:tcPr>
            <w:tcW w:w="3544" w:type="dxa"/>
          </w:tcPr>
          <w:p w:rsidR="00492FE9" w:rsidRPr="00142363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A6321B" w:rsidRPr="00A6321B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437,6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  </w:t>
            </w:r>
          </w:p>
          <w:p w:rsidR="00A6321B" w:rsidRPr="00A6321B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437,6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6321B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годам:</w:t>
            </w:r>
          </w:p>
          <w:p w:rsidR="00A6321B" w:rsidRPr="00A6321B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321B" w:rsidRPr="00A6321B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164,0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A6321B" w:rsidRPr="00A6321B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164,0 тыс. руб.;</w:t>
            </w:r>
          </w:p>
          <w:p w:rsidR="00A6321B" w:rsidRPr="00A6321B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321B" w:rsidRPr="00A6321B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140,2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 </w:t>
            </w:r>
          </w:p>
          <w:p w:rsidR="00A6321B" w:rsidRPr="00A6321B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140,2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6321B" w:rsidRPr="00A6321B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321B" w:rsidRPr="00A6321B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133,4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 </w:t>
            </w:r>
          </w:p>
          <w:p w:rsidR="00492FE9" w:rsidRPr="00142363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133,4 тыс. руб.</w:t>
            </w:r>
          </w:p>
        </w:tc>
      </w:tr>
      <w:tr w:rsidR="00492FE9" w:rsidRPr="00142363" w:rsidTr="00153724">
        <w:tc>
          <w:tcPr>
            <w:tcW w:w="3544" w:type="dxa"/>
          </w:tcPr>
          <w:p w:rsidR="00492FE9" w:rsidRPr="00142363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</w:tcPr>
          <w:p w:rsidR="00684C11" w:rsidRPr="00684C11" w:rsidRDefault="00684C11" w:rsidP="001537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1">
              <w:rPr>
                <w:rFonts w:ascii="Times New Roman" w:hAnsi="Times New Roman" w:cs="Times New Roman"/>
                <w:sz w:val="24"/>
                <w:szCs w:val="24"/>
              </w:rPr>
              <w:t>-  создание мотивации и условий жителям городского округа город Переславль-Залесский для ведения здорового образа жизни;</w:t>
            </w:r>
          </w:p>
          <w:p w:rsidR="00492FE9" w:rsidRPr="00684C11" w:rsidRDefault="00684C11" w:rsidP="001537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1">
              <w:rPr>
                <w:rFonts w:ascii="Times New Roman" w:hAnsi="Times New Roman" w:cs="Times New Roman"/>
                <w:sz w:val="24"/>
                <w:szCs w:val="24"/>
              </w:rPr>
              <w:t>- развитие правовой культуры населения.</w:t>
            </w:r>
          </w:p>
        </w:tc>
      </w:tr>
      <w:tr w:rsidR="00492FE9" w:rsidRPr="00142363" w:rsidTr="00153724">
        <w:trPr>
          <w:trHeight w:val="273"/>
        </w:trPr>
        <w:tc>
          <w:tcPr>
            <w:tcW w:w="3544" w:type="dxa"/>
          </w:tcPr>
          <w:p w:rsidR="00492FE9" w:rsidRPr="00142363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237" w:type="dxa"/>
          </w:tcPr>
          <w:p w:rsidR="00684C11" w:rsidRPr="00684C11" w:rsidRDefault="00684C11" w:rsidP="001537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1">
              <w:rPr>
                <w:rFonts w:ascii="Times New Roman" w:hAnsi="Times New Roman" w:cs="Times New Roman"/>
                <w:sz w:val="24"/>
                <w:szCs w:val="24"/>
              </w:rPr>
              <w:t>-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город Переславль-Залесский;</w:t>
            </w:r>
          </w:p>
          <w:p w:rsidR="00684C11" w:rsidRPr="00684C11" w:rsidRDefault="00684C11" w:rsidP="001537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1"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детских формирований, как альтернативы участия подростков в неформальных молодежных объединениях;</w:t>
            </w:r>
          </w:p>
          <w:p w:rsidR="00684C11" w:rsidRPr="00684C11" w:rsidRDefault="00684C11" w:rsidP="001537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надежного обеспечения общественного порядка и безопасности в городском округе город Переславль-Залесский для неотвратимости наступления ответственности за совершенные преступления и правонарушения;</w:t>
            </w:r>
          </w:p>
          <w:p w:rsidR="00492FE9" w:rsidRPr="00684C11" w:rsidRDefault="00684C11" w:rsidP="00153724">
            <w:pPr>
              <w:pStyle w:val="a6"/>
              <w:jc w:val="both"/>
            </w:pPr>
            <w:r w:rsidRPr="00684C11">
              <w:rPr>
                <w:rFonts w:ascii="Times New Roman" w:hAnsi="Times New Roman" w:cs="Times New Roman"/>
                <w:sz w:val="24"/>
                <w:szCs w:val="24"/>
              </w:rPr>
              <w:t>- противодействие терроризму, проявлениям политического, этнического и религиозного экстремизма.</w:t>
            </w:r>
          </w:p>
        </w:tc>
      </w:tr>
      <w:tr w:rsidR="00492FE9" w:rsidRPr="00142363" w:rsidTr="00153724">
        <w:tc>
          <w:tcPr>
            <w:tcW w:w="3544" w:type="dxa"/>
          </w:tcPr>
          <w:p w:rsidR="00492FE9" w:rsidRPr="00142363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684C11" w:rsidRPr="00684C11" w:rsidRDefault="00684C11" w:rsidP="001537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684C11">
              <w:rPr>
                <w:rFonts w:ascii="Times New Roman" w:hAnsi="Times New Roman" w:cs="Times New Roman"/>
                <w:sz w:val="24"/>
                <w:szCs w:val="24"/>
              </w:rPr>
              <w:t>исло преступлений, совершаемых в общественных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C11" w:rsidRPr="00684C11" w:rsidRDefault="00684C11" w:rsidP="001537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684C11">
              <w:rPr>
                <w:rFonts w:ascii="Times New Roman" w:hAnsi="Times New Roman" w:cs="Times New Roman"/>
                <w:sz w:val="24"/>
                <w:szCs w:val="24"/>
              </w:rPr>
              <w:t>исло преступлений, совершаемых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FE9" w:rsidRPr="00684C11" w:rsidRDefault="00684C11" w:rsidP="00153724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483694">
              <w:rPr>
                <w:rFonts w:ascii="Times New Roman" w:hAnsi="Times New Roman" w:cs="Times New Roman"/>
                <w:sz w:val="24"/>
                <w:szCs w:val="24"/>
              </w:rPr>
              <w:t xml:space="preserve">исло преступлений, совершаемых </w:t>
            </w:r>
            <w:r w:rsidRPr="00684C11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FE9" w:rsidRPr="00142363" w:rsidTr="00153724">
        <w:tc>
          <w:tcPr>
            <w:tcW w:w="3544" w:type="dxa"/>
            <w:tcBorders>
              <w:bottom w:val="single" w:sz="4" w:space="0" w:color="auto"/>
            </w:tcBorders>
          </w:tcPr>
          <w:p w:rsidR="00492FE9" w:rsidRPr="00142363" w:rsidRDefault="00153724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4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2FE9" w:rsidRPr="002274A6" w:rsidRDefault="00492FE9" w:rsidP="00153724">
            <w:pPr>
              <w:pStyle w:val="a6"/>
              <w:jc w:val="both"/>
              <w:rPr>
                <w:sz w:val="26"/>
                <w:szCs w:val="26"/>
              </w:rPr>
            </w:pPr>
            <w:r w:rsidRPr="002274A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15372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2274A6">
              <w:rPr>
                <w:rFonts w:ascii="Times New Roman" w:hAnsi="Times New Roman" w:cs="Times New Roman"/>
                <w:sz w:val="24"/>
                <w:szCs w:val="24"/>
              </w:rPr>
              <w:t xml:space="preserve">города Переславля-Залесского от </w:t>
            </w:r>
            <w:r w:rsidR="002274A6">
              <w:rPr>
                <w:rFonts w:ascii="Times New Roman" w:hAnsi="Times New Roman" w:cs="Times New Roman"/>
                <w:sz w:val="24"/>
                <w:szCs w:val="24"/>
              </w:rPr>
              <w:t>29.01.2019 № ПОС.03-0048/19 «</w:t>
            </w:r>
            <w:r w:rsidR="002274A6" w:rsidRPr="002274A6">
              <w:rPr>
                <w:rFonts w:ascii="Times New Roman" w:hAnsi="Times New Roman" w:cs="Times New Roman"/>
                <w:sz w:val="24"/>
                <w:szCs w:val="24"/>
              </w:rPr>
              <w:t>Об утверждении городской целевой программы</w:t>
            </w:r>
            <w:r w:rsidR="0015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4A6" w:rsidRPr="002274A6">
              <w:rPr>
                <w:rFonts w:ascii="Times New Roman" w:hAnsi="Times New Roman" w:cs="Times New Roman"/>
                <w:sz w:val="24"/>
                <w:szCs w:val="24"/>
              </w:rPr>
              <w:t>«Борьба с преступностью на территории городского округа город Переславль-Залесский» на 2019-2021 годы</w:t>
            </w:r>
            <w:r w:rsidR="00153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2582" w:rsidRPr="00142363" w:rsidTr="00153724">
        <w:tc>
          <w:tcPr>
            <w:tcW w:w="97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92582" w:rsidRDefault="00292582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582" w:rsidRPr="002274A6" w:rsidRDefault="00292582" w:rsidP="00B3603B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7.2 </w:t>
            </w:r>
            <w:r w:rsidR="00B3603B" w:rsidRPr="00B3603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Переславль-Залесский» на 2019-2021 годы</w:t>
            </w:r>
          </w:p>
        </w:tc>
      </w:tr>
      <w:tr w:rsidR="00492FE9" w:rsidRPr="00142363" w:rsidTr="00153724">
        <w:tc>
          <w:tcPr>
            <w:tcW w:w="3544" w:type="dxa"/>
          </w:tcPr>
          <w:p w:rsidR="00492FE9" w:rsidRPr="00142363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492FE9" w:rsidRPr="00142363" w:rsidRDefault="00492FE9" w:rsidP="00B36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целевая программа </w:t>
            </w:r>
            <w:r w:rsidR="00FF5291" w:rsidRPr="001423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03B" w:rsidRPr="00B3603B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безнадзорности, правонарушений и защита прав несовершеннолетних на территории городского округа город Переславль-Залесский</w:t>
            </w:r>
            <w:r w:rsidR="00FF52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F5291" w:rsidRPr="00142363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FF5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5291" w:rsidRPr="001423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F5291">
              <w:rPr>
                <w:rFonts w:ascii="Times New Roman" w:hAnsi="Times New Roman" w:cs="Times New Roman"/>
                <w:sz w:val="24"/>
                <w:szCs w:val="24"/>
              </w:rPr>
              <w:t>21 годы</w:t>
            </w:r>
            <w:r w:rsidR="00FF5291"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FE9" w:rsidRPr="00142363" w:rsidTr="00153724">
        <w:tc>
          <w:tcPr>
            <w:tcW w:w="3544" w:type="dxa"/>
          </w:tcPr>
          <w:p w:rsidR="00492FE9" w:rsidRPr="00142363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492FE9" w:rsidRPr="00142363" w:rsidRDefault="00FF5291" w:rsidP="00B3603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92FE9" w:rsidRPr="001423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E9" w:rsidRPr="00142363">
              <w:rPr>
                <w:rFonts w:ascii="Times New Roman" w:hAnsi="Times New Roman" w:cs="Times New Roman"/>
                <w:sz w:val="24"/>
                <w:szCs w:val="24"/>
              </w:rPr>
              <w:t>1 годы</w:t>
            </w:r>
          </w:p>
        </w:tc>
      </w:tr>
      <w:tr w:rsidR="00492FE9" w:rsidRPr="00142363" w:rsidTr="00153724">
        <w:tc>
          <w:tcPr>
            <w:tcW w:w="3544" w:type="dxa"/>
          </w:tcPr>
          <w:p w:rsidR="00492FE9" w:rsidRPr="00142363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492FE9" w:rsidRPr="00142363" w:rsidRDefault="00492FE9" w:rsidP="00B3603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несовершеннолетних и защите их прав </w:t>
            </w:r>
            <w:r w:rsidR="00B360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B360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3603B"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</w:t>
            </w:r>
          </w:p>
        </w:tc>
      </w:tr>
      <w:tr w:rsidR="00492FE9" w:rsidRPr="00142363" w:rsidTr="00153724">
        <w:tc>
          <w:tcPr>
            <w:tcW w:w="3544" w:type="dxa"/>
          </w:tcPr>
          <w:p w:rsidR="00492FE9" w:rsidRPr="00142363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B3603B" w:rsidRPr="00A6321B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328,2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  </w:t>
            </w:r>
          </w:p>
          <w:p w:rsidR="00B3603B" w:rsidRPr="00A6321B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328,2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3603B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годам:</w:t>
            </w:r>
          </w:p>
          <w:p w:rsidR="00B3603B" w:rsidRPr="00A6321B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03B" w:rsidRPr="00A6321B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123,0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B3603B" w:rsidRPr="00A6321B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123,0 тыс. руб.;</w:t>
            </w:r>
          </w:p>
          <w:p w:rsidR="00B3603B" w:rsidRPr="00A6321B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03B" w:rsidRPr="00A6321B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105,1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 </w:t>
            </w:r>
          </w:p>
          <w:p w:rsidR="00B3603B" w:rsidRPr="00A6321B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105,1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3603B" w:rsidRPr="00A6321B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03B" w:rsidRPr="00A6321B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100,1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 </w:t>
            </w:r>
          </w:p>
          <w:p w:rsidR="00492FE9" w:rsidRPr="00142363" w:rsidRDefault="00B3603B" w:rsidP="00B3603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100,1 тыс. руб.</w:t>
            </w:r>
          </w:p>
        </w:tc>
      </w:tr>
      <w:tr w:rsidR="00492FE9" w:rsidRPr="00142363" w:rsidTr="00153724">
        <w:tc>
          <w:tcPr>
            <w:tcW w:w="3544" w:type="dxa"/>
          </w:tcPr>
          <w:p w:rsidR="00492FE9" w:rsidRPr="00142363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</w:tcPr>
          <w:p w:rsidR="00DD2C16" w:rsidRPr="00DD2C16" w:rsidRDefault="00DD2C16" w:rsidP="00B3603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C16">
              <w:rPr>
                <w:rFonts w:ascii="Times New Roman" w:hAnsi="Times New Roman" w:cs="Times New Roman"/>
                <w:sz w:val="24"/>
                <w:szCs w:val="24"/>
              </w:rPr>
              <w:t>- создание мотивации и условий жителям городского округа для ведения здорового образа жизни;</w:t>
            </w:r>
          </w:p>
          <w:p w:rsidR="00492FE9" w:rsidRPr="00142363" w:rsidRDefault="00DD2C16" w:rsidP="00B3603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C16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правовой культуры населения. </w:t>
            </w:r>
          </w:p>
        </w:tc>
      </w:tr>
      <w:tr w:rsidR="00492FE9" w:rsidRPr="00142363" w:rsidTr="00153724">
        <w:tc>
          <w:tcPr>
            <w:tcW w:w="3544" w:type="dxa"/>
          </w:tcPr>
          <w:p w:rsidR="00492FE9" w:rsidRPr="00142363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237" w:type="dxa"/>
          </w:tcPr>
          <w:p w:rsidR="00DD2C16" w:rsidRPr="0083210D" w:rsidRDefault="00DD2C16" w:rsidP="00B36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методическое и информационное обеспечение </w:t>
            </w:r>
            <w:proofErr w:type="gramStart"/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системы профилактики безнадзорности</w:t>
            </w:r>
            <w:proofErr w:type="gramEnd"/>
            <w:r w:rsidRPr="0083210D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несовершеннолетних;</w:t>
            </w:r>
          </w:p>
          <w:p w:rsidR="00DD2C16" w:rsidRPr="0083210D" w:rsidRDefault="00DD2C16" w:rsidP="00B36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форм и методов работы, направленной на снижение количества правонарушений, антиобщественных действий несовершеннолетних, профилактику употребления ими </w:t>
            </w:r>
            <w:proofErr w:type="spellStart"/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3210D">
              <w:rPr>
                <w:rFonts w:ascii="Times New Roman" w:hAnsi="Times New Roman" w:cs="Times New Roman"/>
                <w:sz w:val="24"/>
                <w:szCs w:val="24"/>
              </w:rPr>
              <w:t xml:space="preserve"> веществ;</w:t>
            </w:r>
          </w:p>
          <w:p w:rsidR="00DD2C16" w:rsidRPr="0083210D" w:rsidRDefault="00DD2C16" w:rsidP="00B36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- реализация мер по повышению эффективности деятельности органов и учреждений системы профилактики безнадзорности и правонарушений несовершеннолетних по выявлению и профилактике семейного и детского неблагополучия;</w:t>
            </w:r>
          </w:p>
          <w:p w:rsidR="00492FE9" w:rsidRPr="00142363" w:rsidRDefault="00DD2C16" w:rsidP="00B36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ситуации.</w:t>
            </w:r>
          </w:p>
        </w:tc>
      </w:tr>
      <w:tr w:rsidR="00492FE9" w:rsidRPr="00142363" w:rsidTr="00153724">
        <w:tc>
          <w:tcPr>
            <w:tcW w:w="3544" w:type="dxa"/>
          </w:tcPr>
          <w:p w:rsidR="00492FE9" w:rsidRPr="00142363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DD2C16" w:rsidRPr="00DD2C16" w:rsidRDefault="002A7629" w:rsidP="00B3603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DD2C16" w:rsidRPr="00DD2C16">
              <w:rPr>
                <w:rFonts w:ascii="Times New Roman" w:hAnsi="Times New Roman" w:cs="Times New Roman"/>
                <w:sz w:val="24"/>
                <w:szCs w:val="24"/>
              </w:rPr>
              <w:t>оличество преступлений, совершенных несовершеннолетними, проживающими в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C16" w:rsidRPr="00DD2C16" w:rsidRDefault="002A7629" w:rsidP="00B3603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DD2C16" w:rsidRPr="00DD2C16">
              <w:rPr>
                <w:rFonts w:ascii="Times New Roman" w:hAnsi="Times New Roman" w:cs="Times New Roman"/>
                <w:sz w:val="24"/>
                <w:szCs w:val="24"/>
              </w:rPr>
              <w:t>оличество правонарушений, совершенных несовершеннолетними, проживающими в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C16" w:rsidRPr="00DD2C16" w:rsidRDefault="00B3603B" w:rsidP="00B3603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</w:t>
            </w:r>
            <w:r w:rsidR="00DD2C16" w:rsidRPr="00DD2C1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состоящих на учете в территориальной комиссии по делам несовершеннолетних и защите их прав</w:t>
            </w:r>
            <w:r w:rsidR="002A76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FE9" w:rsidRPr="00DD2C16" w:rsidRDefault="002A7629" w:rsidP="00B3603B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DD2C16" w:rsidRPr="00DD2C16">
              <w:rPr>
                <w:rFonts w:ascii="Times New Roman" w:hAnsi="Times New Roman" w:cs="Times New Roman"/>
                <w:sz w:val="24"/>
                <w:szCs w:val="24"/>
              </w:rPr>
              <w:t>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FE9" w:rsidRPr="00142363" w:rsidTr="00153724">
        <w:trPr>
          <w:trHeight w:val="1731"/>
        </w:trPr>
        <w:tc>
          <w:tcPr>
            <w:tcW w:w="3544" w:type="dxa"/>
            <w:tcBorders>
              <w:bottom w:val="single" w:sz="4" w:space="0" w:color="auto"/>
            </w:tcBorders>
          </w:tcPr>
          <w:p w:rsidR="00492FE9" w:rsidRPr="00142363" w:rsidRDefault="00B3603B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3B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2FE9" w:rsidRPr="00DD2C16" w:rsidRDefault="00492FE9" w:rsidP="00B3603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C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B360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DD2C16">
              <w:rPr>
                <w:rFonts w:ascii="Times New Roman" w:hAnsi="Times New Roman" w:cs="Times New Roman"/>
                <w:sz w:val="24"/>
                <w:szCs w:val="24"/>
              </w:rPr>
              <w:t xml:space="preserve">города Переславля-Залесского </w:t>
            </w:r>
            <w:r w:rsidR="00FF5291" w:rsidRPr="00DD2C16">
              <w:rPr>
                <w:rFonts w:ascii="Times New Roman" w:hAnsi="Times New Roman" w:cs="Times New Roman"/>
                <w:sz w:val="24"/>
                <w:szCs w:val="24"/>
              </w:rPr>
              <w:t>от 28.08.2018 № ПОС.03-1214/18</w:t>
            </w:r>
          </w:p>
          <w:p w:rsidR="00492FE9" w:rsidRPr="00142363" w:rsidRDefault="00FF5291" w:rsidP="00B3603B">
            <w:pPr>
              <w:pStyle w:val="a6"/>
              <w:jc w:val="both"/>
            </w:pPr>
            <w:r w:rsidRPr="00DD2C16">
              <w:rPr>
                <w:rFonts w:ascii="Times New Roman" w:hAnsi="Times New Roman" w:cs="Times New Roman"/>
                <w:sz w:val="24"/>
                <w:szCs w:val="24"/>
              </w:rPr>
              <w:t>«Об утверждении городской целевой программы</w:t>
            </w:r>
            <w:r w:rsidR="00B3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C16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безнадзорности, правонарушений</w:t>
            </w:r>
            <w:r w:rsidR="00B3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C16">
              <w:rPr>
                <w:rFonts w:ascii="Times New Roman" w:hAnsi="Times New Roman" w:cs="Times New Roman"/>
                <w:sz w:val="24"/>
                <w:szCs w:val="24"/>
              </w:rPr>
              <w:t>и защита прав несовершеннолетних на территории</w:t>
            </w:r>
            <w:r w:rsidR="00B3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C16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Переславль-Залесский»</w:t>
            </w:r>
            <w:r w:rsidR="00B3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C16">
              <w:rPr>
                <w:rFonts w:ascii="Times New Roman" w:hAnsi="Times New Roman" w:cs="Times New Roman"/>
                <w:sz w:val="24"/>
                <w:szCs w:val="24"/>
              </w:rPr>
              <w:t xml:space="preserve">на 2019-2021 </w:t>
            </w:r>
            <w:r w:rsidRPr="00B3603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B3603B" w:rsidRPr="00B36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92582" w:rsidRDefault="00292582" w:rsidP="002925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2582" w:rsidRPr="00292582" w:rsidRDefault="00292582" w:rsidP="0011211F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1F">
        <w:rPr>
          <w:rFonts w:ascii="Times New Roman" w:hAnsi="Times New Roman" w:cs="Times New Roman"/>
          <w:b/>
          <w:sz w:val="26"/>
          <w:szCs w:val="26"/>
        </w:rPr>
        <w:t>7.3. Городская целевая программа «Комплексные меры противодействия злоупотреблению наркотиками и их незакон</w:t>
      </w:r>
      <w:r w:rsidR="0011211F">
        <w:rPr>
          <w:rFonts w:ascii="Times New Roman" w:hAnsi="Times New Roman" w:cs="Times New Roman"/>
          <w:b/>
          <w:sz w:val="26"/>
          <w:szCs w:val="26"/>
        </w:rPr>
        <w:t>ному обороту» на 2019-2021 годы</w:t>
      </w:r>
    </w:p>
    <w:tbl>
      <w:tblPr>
        <w:tblStyle w:val="af1"/>
        <w:tblW w:w="9781" w:type="dxa"/>
        <w:tblInd w:w="-147" w:type="dxa"/>
        <w:tblLook w:val="04A0"/>
      </w:tblPr>
      <w:tblGrid>
        <w:gridCol w:w="3544"/>
        <w:gridCol w:w="6237"/>
      </w:tblGrid>
      <w:tr w:rsidR="00DD2C16" w:rsidTr="00794E29">
        <w:tc>
          <w:tcPr>
            <w:tcW w:w="3544" w:type="dxa"/>
          </w:tcPr>
          <w:p w:rsidR="00DD2C16" w:rsidRPr="00142363" w:rsidRDefault="00DD2C16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2A7629" w:rsidRPr="002A7629" w:rsidRDefault="00DD2C16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2A7629" w:rsidRPr="002A7629">
              <w:rPr>
                <w:rFonts w:ascii="Times New Roman" w:hAnsi="Times New Roman" w:cs="Times New Roman"/>
                <w:sz w:val="24"/>
                <w:szCs w:val="24"/>
              </w:rPr>
              <w:t>ская целевая программа «Комплексные меры противодействия</w:t>
            </w:r>
            <w:r w:rsidR="002A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629" w:rsidRPr="002A7629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злоупотреблению наркотиками и их </w:t>
            </w:r>
          </w:p>
          <w:p w:rsidR="00DD2C16" w:rsidRPr="00142363" w:rsidRDefault="002A7629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sz w:val="24"/>
                <w:szCs w:val="24"/>
              </w:rPr>
              <w:t>незаконному обороту» на 2019-2021 годы</w:t>
            </w:r>
          </w:p>
        </w:tc>
      </w:tr>
      <w:tr w:rsidR="00DD2C16" w:rsidTr="00794E29">
        <w:tc>
          <w:tcPr>
            <w:tcW w:w="3544" w:type="dxa"/>
          </w:tcPr>
          <w:p w:rsidR="00DD2C16" w:rsidRPr="00142363" w:rsidRDefault="00DD2C16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DD2C16" w:rsidRPr="00142363" w:rsidRDefault="00DD2C16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7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A76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2C16" w:rsidTr="00794E29">
        <w:tc>
          <w:tcPr>
            <w:tcW w:w="3544" w:type="dxa"/>
          </w:tcPr>
          <w:p w:rsidR="00DD2C16" w:rsidRPr="00142363" w:rsidRDefault="00DD2C16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DD2C16" w:rsidRPr="00142363" w:rsidRDefault="00DD2C16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E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794E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94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7629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</w:t>
            </w:r>
          </w:p>
        </w:tc>
      </w:tr>
      <w:tr w:rsidR="00DD2C16" w:rsidTr="00794E29">
        <w:tc>
          <w:tcPr>
            <w:tcW w:w="3544" w:type="dxa"/>
          </w:tcPr>
          <w:p w:rsidR="00DD2C16" w:rsidRPr="00142363" w:rsidRDefault="00DD2C16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794E29" w:rsidRPr="00A6321B" w:rsidRDefault="00794E29" w:rsidP="00794E2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56,1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  </w:t>
            </w:r>
          </w:p>
          <w:p w:rsidR="00794E29" w:rsidRPr="00A6321B" w:rsidRDefault="00794E29" w:rsidP="00794E2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56,1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94E29" w:rsidRDefault="00794E29" w:rsidP="00794E2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годам:</w:t>
            </w:r>
          </w:p>
          <w:p w:rsidR="00794E29" w:rsidRPr="00A6321B" w:rsidRDefault="00794E29" w:rsidP="00794E2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4E29" w:rsidRPr="00A6321B" w:rsidRDefault="00794E29" w:rsidP="00794E2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794E29" w:rsidRPr="00A6321B" w:rsidRDefault="00794E29" w:rsidP="00794E2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 тыс. руб.;</w:t>
            </w:r>
          </w:p>
          <w:p w:rsidR="00794E29" w:rsidRPr="00A6321B" w:rsidRDefault="00794E29" w:rsidP="00794E2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4E29" w:rsidRPr="00A6321B" w:rsidRDefault="00794E29" w:rsidP="00794E2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2020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 </w:t>
            </w:r>
          </w:p>
          <w:p w:rsidR="00794E29" w:rsidRPr="00A6321B" w:rsidRDefault="00794E29" w:rsidP="00794E2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94E29" w:rsidRPr="00A6321B" w:rsidRDefault="00794E29" w:rsidP="00794E2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4E29" w:rsidRPr="00A6321B" w:rsidRDefault="00794E29" w:rsidP="00794E2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 </w:t>
            </w:r>
          </w:p>
          <w:p w:rsidR="00DD2C16" w:rsidRPr="00142363" w:rsidRDefault="00794E29" w:rsidP="00794E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 тыс. руб.</w:t>
            </w:r>
          </w:p>
        </w:tc>
      </w:tr>
      <w:tr w:rsidR="00DD2C16" w:rsidTr="00794E29">
        <w:tc>
          <w:tcPr>
            <w:tcW w:w="3544" w:type="dxa"/>
          </w:tcPr>
          <w:p w:rsidR="00DD2C16" w:rsidRPr="00142363" w:rsidRDefault="00DD2C16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6237" w:type="dxa"/>
          </w:tcPr>
          <w:p w:rsidR="002A7629" w:rsidRPr="002A7629" w:rsidRDefault="002A7629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sz w:val="24"/>
                <w:szCs w:val="24"/>
              </w:rPr>
              <w:t>- создание мотивации и условий жителям городского округа для ведения здорового образа жизни;</w:t>
            </w:r>
          </w:p>
          <w:p w:rsidR="002A7629" w:rsidRPr="002A7629" w:rsidRDefault="002A7629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sz w:val="24"/>
                <w:szCs w:val="24"/>
              </w:rPr>
              <w:t>- развитие и реализация потенциала молодежи в интересах городского округа;</w:t>
            </w:r>
          </w:p>
          <w:p w:rsidR="00DD2C16" w:rsidRPr="002A7629" w:rsidRDefault="007B2307" w:rsidP="00F63BE4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правовой культуры </w:t>
            </w:r>
            <w:r w:rsidR="00D80C47" w:rsidRPr="002A7629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  <w:r w:rsidR="00D80C47" w:rsidRPr="001C330F">
              <w:t xml:space="preserve"> </w:t>
            </w:r>
          </w:p>
        </w:tc>
      </w:tr>
      <w:tr w:rsidR="00DD2C16" w:rsidTr="00794E29">
        <w:tc>
          <w:tcPr>
            <w:tcW w:w="3544" w:type="dxa"/>
          </w:tcPr>
          <w:p w:rsidR="00DD2C16" w:rsidRPr="00142363" w:rsidRDefault="00DD2C16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2A7629" w:rsidRPr="002A7629" w:rsidRDefault="002A7629" w:rsidP="00F63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sz w:val="24"/>
                <w:szCs w:val="24"/>
              </w:rPr>
              <w:t>- организация системы комплексной профилактики немедицинского потребления наркотиков, выявление и устранение причин и условий, способствующих распространению наркомании;</w:t>
            </w:r>
          </w:p>
          <w:p w:rsidR="002A7629" w:rsidRPr="002A7629" w:rsidRDefault="002A7629" w:rsidP="00F63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sz w:val="24"/>
                <w:szCs w:val="24"/>
              </w:rPr>
              <w:t>- повышение антинаркотической ориентации общества, его моральное и физическое оздоровление;</w:t>
            </w:r>
          </w:p>
          <w:p w:rsidR="00DD2C16" w:rsidRPr="00142363" w:rsidRDefault="002A7629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совокупности мероприятий, включающих в себя обучение и воспитание, антинаркотическое просвещение, социальный менеджмент.</w:t>
            </w:r>
          </w:p>
        </w:tc>
      </w:tr>
      <w:tr w:rsidR="00DD2C16" w:rsidTr="00794E29">
        <w:tc>
          <w:tcPr>
            <w:tcW w:w="3544" w:type="dxa"/>
          </w:tcPr>
          <w:p w:rsidR="00DD2C16" w:rsidRPr="00142363" w:rsidRDefault="00DD2C16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2A7629" w:rsidRPr="002A7629" w:rsidRDefault="002A7629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2A7629">
              <w:rPr>
                <w:rFonts w:ascii="Times New Roman" w:hAnsi="Times New Roman" w:cs="Times New Roman"/>
                <w:sz w:val="24"/>
                <w:szCs w:val="24"/>
              </w:rPr>
              <w:t>исло лиц, состоящих на учете у врача-нарколога с диагнозом «наркомания»</w:t>
            </w:r>
            <w:r w:rsidR="002E67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C16" w:rsidRPr="002A7629" w:rsidRDefault="002A7629" w:rsidP="00F63BE4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2A7629">
              <w:rPr>
                <w:rFonts w:ascii="Times New Roman" w:hAnsi="Times New Roman" w:cs="Times New Roman"/>
                <w:sz w:val="24"/>
                <w:szCs w:val="24"/>
              </w:rPr>
              <w:t>исло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</w:t>
            </w:r>
            <w:r w:rsidR="002E6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2C16" w:rsidTr="00794E29">
        <w:tc>
          <w:tcPr>
            <w:tcW w:w="3544" w:type="dxa"/>
          </w:tcPr>
          <w:p w:rsidR="00DD2C16" w:rsidRPr="00142363" w:rsidRDefault="00D12547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47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7" w:type="dxa"/>
          </w:tcPr>
          <w:p w:rsidR="00BC13E5" w:rsidRPr="00AE3ACA" w:rsidRDefault="00DD2C16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D1254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AE3ACA">
              <w:rPr>
                <w:rFonts w:ascii="Times New Roman" w:hAnsi="Times New Roman" w:cs="Times New Roman"/>
                <w:sz w:val="24"/>
                <w:szCs w:val="24"/>
              </w:rPr>
              <w:t>города Переславля-Залесского</w:t>
            </w:r>
            <w:proofErr w:type="gramStart"/>
            <w:r w:rsidRPr="00AE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3E5" w:rsidRPr="00AE3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C13E5" w:rsidRPr="00AE3ACA">
              <w:rPr>
                <w:rFonts w:ascii="Times New Roman" w:hAnsi="Times New Roman" w:cs="Times New Roman"/>
                <w:sz w:val="24"/>
                <w:szCs w:val="24"/>
              </w:rPr>
              <w:t>т 25.12.2018 № ПОС.03-2348/18</w:t>
            </w:r>
          </w:p>
          <w:p w:rsidR="00DD2C16" w:rsidRPr="00AE3ACA" w:rsidRDefault="00D12547" w:rsidP="00D12547">
            <w:pPr>
              <w:pStyle w:val="a6"/>
              <w:jc w:val="both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ACA" w:rsidRPr="00AE3ACA">
              <w:rPr>
                <w:rFonts w:ascii="Times New Roman" w:hAnsi="Times New Roman" w:cs="Times New Roman"/>
                <w:sz w:val="24"/>
                <w:szCs w:val="24"/>
              </w:rPr>
              <w:t>Об утверждении городской целевой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ACA" w:rsidRPr="00AE3ACA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ACA" w:rsidRPr="00AE3ACA">
              <w:rPr>
                <w:rFonts w:ascii="Times New Roman" w:hAnsi="Times New Roman" w:cs="Times New Roman"/>
                <w:sz w:val="24"/>
                <w:szCs w:val="24"/>
              </w:rPr>
              <w:t>злоупотреблению наркотиками и их незаконному обороту» на 2019-2021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92582" w:rsidRDefault="00292582" w:rsidP="002925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2582" w:rsidRPr="00142363" w:rsidRDefault="00292582" w:rsidP="0062142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426">
        <w:rPr>
          <w:rFonts w:ascii="Times New Roman" w:hAnsi="Times New Roman" w:cs="Times New Roman"/>
          <w:b/>
          <w:sz w:val="26"/>
          <w:szCs w:val="26"/>
        </w:rPr>
        <w:t>7.4. Городская целевая программа «Гармонизация межнациональных отношений в городе Переславле</w:t>
      </w:r>
      <w:r w:rsidR="00621426">
        <w:rPr>
          <w:rFonts w:ascii="Times New Roman" w:hAnsi="Times New Roman" w:cs="Times New Roman"/>
          <w:b/>
          <w:sz w:val="26"/>
          <w:szCs w:val="26"/>
        </w:rPr>
        <w:t>-Залесском» на 2018 – 2020 годы</w:t>
      </w:r>
    </w:p>
    <w:tbl>
      <w:tblPr>
        <w:tblStyle w:val="af1"/>
        <w:tblW w:w="9781" w:type="dxa"/>
        <w:tblInd w:w="-147" w:type="dxa"/>
        <w:tblLook w:val="04A0"/>
      </w:tblPr>
      <w:tblGrid>
        <w:gridCol w:w="3544"/>
        <w:gridCol w:w="6237"/>
      </w:tblGrid>
      <w:tr w:rsidR="00521C9A" w:rsidTr="005B0DDE">
        <w:tc>
          <w:tcPr>
            <w:tcW w:w="3544" w:type="dxa"/>
          </w:tcPr>
          <w:p w:rsidR="00521C9A" w:rsidRPr="00142363" w:rsidRDefault="00521C9A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521C9A" w:rsidRPr="00521C9A" w:rsidRDefault="00521C9A" w:rsidP="00006C92">
            <w:pPr>
              <w:pStyle w:val="a6"/>
              <w:jc w:val="both"/>
              <w:rPr>
                <w:color w:val="2D1400"/>
              </w:rPr>
            </w:pPr>
            <w:r w:rsidRPr="00521C9A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«Гармонизация межнациональных отношений в городе</w:t>
            </w:r>
            <w:r w:rsidR="00006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Переславле-Залесском» </w:t>
            </w:r>
            <w:r w:rsidRPr="00521C9A">
              <w:rPr>
                <w:rFonts w:ascii="Times New Roman" w:hAnsi="Times New Roman" w:cs="Times New Roman"/>
                <w:sz w:val="24"/>
                <w:szCs w:val="24"/>
              </w:rPr>
              <w:t>на 2018 – 2020 годы</w:t>
            </w:r>
          </w:p>
        </w:tc>
      </w:tr>
      <w:tr w:rsidR="00521C9A" w:rsidTr="005B0DDE">
        <w:tc>
          <w:tcPr>
            <w:tcW w:w="3544" w:type="dxa"/>
          </w:tcPr>
          <w:p w:rsidR="00521C9A" w:rsidRPr="00142363" w:rsidRDefault="00521C9A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521C9A" w:rsidRPr="00142363" w:rsidRDefault="00521C9A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21C9A" w:rsidTr="005B0DDE">
        <w:tc>
          <w:tcPr>
            <w:tcW w:w="3544" w:type="dxa"/>
          </w:tcPr>
          <w:p w:rsidR="00521C9A" w:rsidRPr="00142363" w:rsidRDefault="00521C9A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521C9A" w:rsidRPr="00142363" w:rsidRDefault="00006C92" w:rsidP="00006C9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</w:t>
            </w:r>
          </w:p>
        </w:tc>
      </w:tr>
      <w:tr w:rsidR="00521C9A" w:rsidTr="005B0DDE">
        <w:tc>
          <w:tcPr>
            <w:tcW w:w="3544" w:type="dxa"/>
          </w:tcPr>
          <w:p w:rsidR="00521C9A" w:rsidRPr="00142363" w:rsidRDefault="00521C9A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006C92" w:rsidRPr="00A6321B" w:rsidRDefault="00006C92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285,5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  </w:t>
            </w:r>
          </w:p>
          <w:p w:rsidR="00006C92" w:rsidRPr="00A6321B" w:rsidRDefault="00006C92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285,5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06C92" w:rsidRDefault="00006C92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годам:</w:t>
            </w:r>
          </w:p>
          <w:p w:rsidR="00006C92" w:rsidRPr="00A6321B" w:rsidRDefault="00006C92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C92" w:rsidRPr="00A6321B" w:rsidRDefault="00006C92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006C92" w:rsidRPr="00A6321B" w:rsidRDefault="00006C92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 тыс. руб.;</w:t>
            </w:r>
          </w:p>
          <w:p w:rsidR="00006C92" w:rsidRPr="00A6321B" w:rsidRDefault="00006C92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C92" w:rsidRPr="00A6321B" w:rsidRDefault="00006C92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 </w:t>
            </w:r>
          </w:p>
          <w:p w:rsidR="00006C92" w:rsidRPr="00A6321B" w:rsidRDefault="00006C92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06C92" w:rsidRPr="00A6321B" w:rsidRDefault="00006C92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C92" w:rsidRPr="00A6321B" w:rsidRDefault="00006C92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85,5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 </w:t>
            </w:r>
          </w:p>
          <w:p w:rsidR="00521C9A" w:rsidRPr="00142363" w:rsidRDefault="00006C92" w:rsidP="00006C9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85,5 тыс. руб.</w:t>
            </w:r>
          </w:p>
        </w:tc>
      </w:tr>
      <w:tr w:rsidR="00521C9A" w:rsidTr="005B0DDE">
        <w:tc>
          <w:tcPr>
            <w:tcW w:w="3544" w:type="dxa"/>
          </w:tcPr>
          <w:p w:rsidR="00521C9A" w:rsidRPr="00142363" w:rsidRDefault="00521C9A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6237" w:type="dxa"/>
          </w:tcPr>
          <w:p w:rsidR="00521C9A" w:rsidRPr="00521C9A" w:rsidRDefault="00521C9A" w:rsidP="00F63BE4">
            <w:pPr>
              <w:pStyle w:val="a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1C9A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и патриотическое воспитание подрастающего поколения как приоритет образовательной и воспитательной политики в городе;</w:t>
            </w:r>
          </w:p>
          <w:p w:rsidR="00521C9A" w:rsidRPr="00521C9A" w:rsidRDefault="00521C9A" w:rsidP="00F63BE4">
            <w:pPr>
              <w:pStyle w:val="a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1C9A">
              <w:rPr>
                <w:rFonts w:ascii="Times New Roman" w:hAnsi="Times New Roman" w:cs="Times New Roman"/>
                <w:sz w:val="24"/>
                <w:szCs w:val="24"/>
              </w:rPr>
              <w:t>- развитие правовой культуры населения;</w:t>
            </w:r>
          </w:p>
          <w:p w:rsidR="00521C9A" w:rsidRPr="00521C9A" w:rsidRDefault="00521C9A" w:rsidP="00F63BE4">
            <w:pPr>
              <w:pStyle w:val="a6"/>
              <w:jc w:val="both"/>
              <w:rPr>
                <w:rFonts w:eastAsia="Arial Unicode MS"/>
              </w:rPr>
            </w:pPr>
            <w:r w:rsidRPr="00521C9A">
              <w:rPr>
                <w:rFonts w:ascii="Times New Roman" w:hAnsi="Times New Roman" w:cs="Times New Roman"/>
                <w:sz w:val="24"/>
                <w:szCs w:val="24"/>
              </w:rPr>
              <w:t>- превращение города Переславля-Залесского в культурный центр «Золотого кольца России».</w:t>
            </w:r>
          </w:p>
        </w:tc>
      </w:tr>
      <w:tr w:rsidR="00521C9A" w:rsidTr="005B0DDE">
        <w:tc>
          <w:tcPr>
            <w:tcW w:w="3544" w:type="dxa"/>
          </w:tcPr>
          <w:p w:rsidR="00521C9A" w:rsidRPr="00142363" w:rsidRDefault="00521C9A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521C9A" w:rsidRPr="00521C9A" w:rsidRDefault="00521C9A" w:rsidP="002E67A1">
            <w:pPr>
              <w:pStyle w:val="a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1C9A">
              <w:rPr>
                <w:rFonts w:ascii="Times New Roman" w:hAnsi="Times New Roman" w:cs="Times New Roman"/>
                <w:sz w:val="24"/>
                <w:szCs w:val="24"/>
              </w:rPr>
              <w:t>- 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отношений;</w:t>
            </w:r>
          </w:p>
          <w:p w:rsidR="00521C9A" w:rsidRPr="00521C9A" w:rsidRDefault="002E67A1" w:rsidP="002E67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1C9A" w:rsidRPr="00521C9A">
              <w:rPr>
                <w:rFonts w:ascii="Times New Roman" w:hAnsi="Times New Roman" w:cs="Times New Roman"/>
                <w:sz w:val="24"/>
                <w:szCs w:val="24"/>
              </w:rPr>
              <w:t>профилактика межнациональных и межконфессиональных конфликтов;</w:t>
            </w:r>
          </w:p>
          <w:p w:rsidR="00521C9A" w:rsidRPr="00521C9A" w:rsidRDefault="00521C9A" w:rsidP="002E67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9A">
              <w:rPr>
                <w:rFonts w:ascii="Times New Roman" w:hAnsi="Times New Roman" w:cs="Times New Roman"/>
                <w:sz w:val="24"/>
                <w:szCs w:val="24"/>
              </w:rPr>
              <w:t>- информирование и просвещение жителей города о существующих национальных обычаях, традициях, культурах и религиях;</w:t>
            </w:r>
          </w:p>
          <w:p w:rsidR="00521C9A" w:rsidRPr="00142363" w:rsidRDefault="00521C9A" w:rsidP="002E67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9A"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различных форм общественного участия и контроля.</w:t>
            </w:r>
          </w:p>
        </w:tc>
      </w:tr>
      <w:tr w:rsidR="00521C9A" w:rsidTr="005B0DDE">
        <w:tc>
          <w:tcPr>
            <w:tcW w:w="3544" w:type="dxa"/>
          </w:tcPr>
          <w:p w:rsidR="00521C9A" w:rsidRPr="00142363" w:rsidRDefault="00521C9A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521C9A" w:rsidRPr="00521C9A" w:rsidRDefault="00521C9A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21C9A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мероприятий, направленных на укрепление межнационального и межконфессионального единства среди жителей города Переславля-Залесского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C9A" w:rsidRPr="00521C9A" w:rsidRDefault="00521C9A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21C9A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C9A" w:rsidRPr="00521C9A" w:rsidRDefault="00521C9A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21C9A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мероприятий, направленных на социально-культурную адаптацию мигрантов в городе Переславле-Залесском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C9A" w:rsidRPr="00521C9A" w:rsidRDefault="00521C9A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21C9A">
              <w:rPr>
                <w:rFonts w:ascii="Times New Roman" w:hAnsi="Times New Roman" w:cs="Times New Roman"/>
                <w:sz w:val="24"/>
                <w:szCs w:val="24"/>
              </w:rPr>
              <w:t>оличество размещенных в средствах массовой информации и на официальном сайте Администрации города Переславля-Залесского, в сети Интернет информационных материалов о многообразии национальных культур и религий на территории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C9A" w:rsidTr="005B0DDE">
        <w:tc>
          <w:tcPr>
            <w:tcW w:w="3544" w:type="dxa"/>
          </w:tcPr>
          <w:p w:rsidR="00521C9A" w:rsidRPr="00142363" w:rsidRDefault="005B0DDE" w:rsidP="00F63B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47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7" w:type="dxa"/>
          </w:tcPr>
          <w:p w:rsidR="00521C9A" w:rsidRPr="006F7139" w:rsidRDefault="00521C9A" w:rsidP="005B0DDE">
            <w:pPr>
              <w:pStyle w:val="a6"/>
              <w:jc w:val="both"/>
            </w:pPr>
            <w:r w:rsidRPr="006F713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от 25.12.2017 № ПОС.03-1853/17 </w:t>
            </w:r>
            <w:r w:rsidR="005B0DDE" w:rsidRPr="006F71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7139">
              <w:rPr>
                <w:rFonts w:ascii="Times New Roman" w:hAnsi="Times New Roman" w:cs="Times New Roman"/>
                <w:sz w:val="24"/>
                <w:szCs w:val="24"/>
              </w:rPr>
              <w:t>Об утверждении городской целевой программы</w:t>
            </w:r>
            <w:r w:rsidR="005B0DDE" w:rsidRPr="006F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139">
              <w:rPr>
                <w:rFonts w:ascii="Times New Roman" w:hAnsi="Times New Roman" w:cs="Times New Roman"/>
                <w:sz w:val="24"/>
                <w:szCs w:val="24"/>
              </w:rPr>
              <w:t>«Гармонизация межнациональных отношений в городе</w:t>
            </w:r>
            <w:r w:rsidR="005B0DDE" w:rsidRPr="006F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139">
              <w:rPr>
                <w:rFonts w:ascii="Times New Roman" w:hAnsi="Times New Roman" w:cs="Times New Roman"/>
                <w:sz w:val="24"/>
                <w:szCs w:val="24"/>
              </w:rPr>
              <w:t>Переславле-Залесском» на 2018 – 2020 годы</w:t>
            </w:r>
            <w:r w:rsidR="005B0DDE" w:rsidRPr="006F7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0FB0" w:rsidRPr="00142363" w:rsidRDefault="00000FB0" w:rsidP="008141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0FB0" w:rsidRPr="00142363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C7"/>
    <w:rsid w:val="00000FB0"/>
    <w:rsid w:val="00006C92"/>
    <w:rsid w:val="00041591"/>
    <w:rsid w:val="00060F0A"/>
    <w:rsid w:val="00063524"/>
    <w:rsid w:val="000A3201"/>
    <w:rsid w:val="000B0C14"/>
    <w:rsid w:val="000F1FE6"/>
    <w:rsid w:val="000F6246"/>
    <w:rsid w:val="0011211F"/>
    <w:rsid w:val="00142363"/>
    <w:rsid w:val="001476B0"/>
    <w:rsid w:val="00153724"/>
    <w:rsid w:val="0019307C"/>
    <w:rsid w:val="00193A8B"/>
    <w:rsid w:val="001D36A5"/>
    <w:rsid w:val="00207F83"/>
    <w:rsid w:val="002274A6"/>
    <w:rsid w:val="00292582"/>
    <w:rsid w:val="002A7629"/>
    <w:rsid w:val="002E67A1"/>
    <w:rsid w:val="00340F48"/>
    <w:rsid w:val="0036499D"/>
    <w:rsid w:val="003C6A70"/>
    <w:rsid w:val="00415570"/>
    <w:rsid w:val="0042683C"/>
    <w:rsid w:val="00437E56"/>
    <w:rsid w:val="00483694"/>
    <w:rsid w:val="00492FE9"/>
    <w:rsid w:val="004F734E"/>
    <w:rsid w:val="00521C9A"/>
    <w:rsid w:val="00562649"/>
    <w:rsid w:val="005B0DDE"/>
    <w:rsid w:val="005C2090"/>
    <w:rsid w:val="00613F5A"/>
    <w:rsid w:val="00621426"/>
    <w:rsid w:val="00645A0E"/>
    <w:rsid w:val="00666C7A"/>
    <w:rsid w:val="00682A6F"/>
    <w:rsid w:val="00684C11"/>
    <w:rsid w:val="006F6346"/>
    <w:rsid w:val="006F7139"/>
    <w:rsid w:val="0073504F"/>
    <w:rsid w:val="007566DC"/>
    <w:rsid w:val="007770BD"/>
    <w:rsid w:val="00794E29"/>
    <w:rsid w:val="007B2307"/>
    <w:rsid w:val="008106B3"/>
    <w:rsid w:val="0081413E"/>
    <w:rsid w:val="008317E7"/>
    <w:rsid w:val="00885038"/>
    <w:rsid w:val="008E7046"/>
    <w:rsid w:val="00903C0E"/>
    <w:rsid w:val="00950F14"/>
    <w:rsid w:val="0095246E"/>
    <w:rsid w:val="00956AC1"/>
    <w:rsid w:val="009643C8"/>
    <w:rsid w:val="009D264F"/>
    <w:rsid w:val="009E7162"/>
    <w:rsid w:val="00A11AD0"/>
    <w:rsid w:val="00A13EB1"/>
    <w:rsid w:val="00A52B65"/>
    <w:rsid w:val="00A6321B"/>
    <w:rsid w:val="00A92384"/>
    <w:rsid w:val="00AD7BD7"/>
    <w:rsid w:val="00AE3ACA"/>
    <w:rsid w:val="00B04CB0"/>
    <w:rsid w:val="00B3603B"/>
    <w:rsid w:val="00B46722"/>
    <w:rsid w:val="00B703CC"/>
    <w:rsid w:val="00B95312"/>
    <w:rsid w:val="00BC13E5"/>
    <w:rsid w:val="00BD337F"/>
    <w:rsid w:val="00BD7654"/>
    <w:rsid w:val="00BE6471"/>
    <w:rsid w:val="00C026E9"/>
    <w:rsid w:val="00C6203F"/>
    <w:rsid w:val="00CA6833"/>
    <w:rsid w:val="00CB6E8C"/>
    <w:rsid w:val="00CC60BC"/>
    <w:rsid w:val="00D01691"/>
    <w:rsid w:val="00D12547"/>
    <w:rsid w:val="00D265C2"/>
    <w:rsid w:val="00D33FC7"/>
    <w:rsid w:val="00D56531"/>
    <w:rsid w:val="00D80C47"/>
    <w:rsid w:val="00DD2C16"/>
    <w:rsid w:val="00E069A1"/>
    <w:rsid w:val="00E65240"/>
    <w:rsid w:val="00E6725C"/>
    <w:rsid w:val="00EC12B2"/>
    <w:rsid w:val="00EC4687"/>
    <w:rsid w:val="00F034DB"/>
    <w:rsid w:val="00F05EA2"/>
    <w:rsid w:val="00F26ECC"/>
    <w:rsid w:val="00F34E7A"/>
    <w:rsid w:val="00F63BE4"/>
    <w:rsid w:val="00F9559C"/>
    <w:rsid w:val="00F968D6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0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9E0B-7453-4F2E-97A5-F3F73AEA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20</Pages>
  <Words>6404</Words>
  <Characters>36505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84</cp:revision>
  <cp:lastPrinted>2019-03-27T05:23:00Z</cp:lastPrinted>
  <dcterms:created xsi:type="dcterms:W3CDTF">2019-03-12T08:03:00Z</dcterms:created>
  <dcterms:modified xsi:type="dcterms:W3CDTF">2019-03-27T11:00:00Z</dcterms:modified>
</cp:coreProperties>
</file>